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D6B3D" w14:textId="77777777" w:rsidR="00903366" w:rsidRPr="00903366" w:rsidRDefault="00903366" w:rsidP="00903366">
      <w:pPr>
        <w:pStyle w:val="western"/>
        <w:spacing w:before="0" w:beforeAutospacing="0" w:after="0"/>
        <w:jc w:val="center"/>
        <w:rPr>
          <w:b/>
          <w:bCs/>
          <w:sz w:val="28"/>
          <w:szCs w:val="28"/>
        </w:rPr>
      </w:pPr>
      <w:r w:rsidRPr="00903366">
        <w:rPr>
          <w:b/>
          <w:bCs/>
          <w:sz w:val="28"/>
          <w:szCs w:val="28"/>
        </w:rPr>
        <w:t>SZCZEGÓŁOWA SPECYFIKACJA TECHNICZNA</w:t>
      </w:r>
    </w:p>
    <w:p w14:paraId="18D7C70C" w14:textId="77777777" w:rsidR="00903366" w:rsidRPr="00903366" w:rsidRDefault="00903366" w:rsidP="00903366">
      <w:pPr>
        <w:pStyle w:val="western"/>
        <w:spacing w:before="0" w:beforeAutospacing="0" w:after="0"/>
        <w:jc w:val="center"/>
        <w:rPr>
          <w:sz w:val="28"/>
          <w:szCs w:val="28"/>
        </w:rPr>
      </w:pPr>
    </w:p>
    <w:p w14:paraId="28FBE091" w14:textId="6EB7AFFD" w:rsidR="00903366" w:rsidRPr="00903366" w:rsidRDefault="00903366" w:rsidP="00903366">
      <w:pPr>
        <w:pStyle w:val="Styl1"/>
      </w:pPr>
      <w:r w:rsidRPr="00903366">
        <w:t>kanalizacja deszczowa</w:t>
      </w:r>
    </w:p>
    <w:p w14:paraId="17E763F0" w14:textId="77777777" w:rsidR="00903366" w:rsidRPr="00903366" w:rsidRDefault="00903366">
      <w:pPr>
        <w:rPr>
          <w:rFonts w:ascii="Times New Roman" w:eastAsia="Times New Roman" w:hAnsi="Times New Roman" w:cs="Times New Roman"/>
          <w:b/>
          <w:bCs/>
          <w:caps/>
          <w:color w:val="000000"/>
          <w:kern w:val="36"/>
          <w:sz w:val="28"/>
          <w:szCs w:val="28"/>
          <w:lang w:eastAsia="pl-PL"/>
        </w:rPr>
      </w:pPr>
      <w:r w:rsidRPr="00903366">
        <w:br w:type="page"/>
      </w:r>
    </w:p>
    <w:p w14:paraId="3C74FA6B" w14:textId="3C757AEE" w:rsidR="00903366" w:rsidRPr="00903366" w:rsidRDefault="00903366" w:rsidP="00903366">
      <w:pPr>
        <w:pStyle w:val="Styl1"/>
      </w:pPr>
    </w:p>
    <w:p w14:paraId="01F9C299" w14:textId="77777777" w:rsidR="00903366" w:rsidRPr="00903366" w:rsidRDefault="00903366">
      <w:pPr>
        <w:rPr>
          <w:rFonts w:ascii="Times New Roman" w:eastAsia="Times New Roman" w:hAnsi="Times New Roman" w:cs="Times New Roman"/>
          <w:b/>
          <w:bCs/>
          <w:caps/>
          <w:color w:val="000000"/>
          <w:kern w:val="36"/>
          <w:sz w:val="28"/>
          <w:szCs w:val="28"/>
          <w:lang w:eastAsia="pl-PL"/>
        </w:rPr>
      </w:pPr>
      <w:r w:rsidRPr="00903366">
        <w:br w:type="page"/>
      </w:r>
    </w:p>
    <w:p w14:paraId="28B1D884" w14:textId="4FAE5FD0" w:rsidR="0043335A" w:rsidRPr="00903366" w:rsidRDefault="00903366" w:rsidP="0090336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903366">
        <w:rPr>
          <w:rFonts w:ascii="Times New Roman" w:eastAsia="Times New Roman" w:hAnsi="Times New Roman" w:cs="Times New Roman"/>
          <w:b/>
          <w:caps/>
          <w:kern w:val="28"/>
          <w:lang w:eastAsia="pl-PL"/>
        </w:rPr>
        <w:lastRenderedPageBreak/>
        <w:t>1. WSTĘP</w:t>
      </w:r>
    </w:p>
    <w:p w14:paraId="5F5B4EFC" w14:textId="1D5A6B33" w:rsidR="0043335A" w:rsidRPr="00903366" w:rsidRDefault="00903366" w:rsidP="0090336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Pr>
          <w:rFonts w:ascii="Times New Roman" w:eastAsia="Times New Roman" w:hAnsi="Times New Roman" w:cs="Times New Roman"/>
          <w:b/>
          <w:lang w:eastAsia="pl-PL"/>
        </w:rPr>
        <w:t xml:space="preserve">1.1. </w:t>
      </w:r>
      <w:r w:rsidR="0043335A" w:rsidRPr="00903366">
        <w:rPr>
          <w:rFonts w:ascii="Times New Roman" w:eastAsia="Times New Roman" w:hAnsi="Times New Roman" w:cs="Times New Roman"/>
          <w:b/>
          <w:lang w:eastAsia="pl-PL"/>
        </w:rPr>
        <w:t xml:space="preserve">Przedmiot </w:t>
      </w:r>
      <w:r>
        <w:rPr>
          <w:rFonts w:ascii="Times New Roman" w:eastAsia="Times New Roman" w:hAnsi="Times New Roman" w:cs="Times New Roman"/>
          <w:b/>
          <w:lang w:eastAsia="pl-PL"/>
        </w:rPr>
        <w:t>SST</w:t>
      </w:r>
    </w:p>
    <w:p w14:paraId="2734666A" w14:textId="66D88108" w:rsidR="0043335A" w:rsidRPr="00903366" w:rsidRDefault="0043335A" w:rsidP="002E44FE">
      <w:pPr>
        <w:spacing w:after="0" w:line="240" w:lineRule="auto"/>
        <w:jc w:val="both"/>
        <w:rPr>
          <w:rFonts w:ascii="Times New Roman" w:eastAsia="Times New Roman" w:hAnsi="Times New Roman" w:cs="Times New Roman"/>
          <w:color w:val="000000"/>
          <w:spacing w:val="-14"/>
          <w:lang w:eastAsia="pl-PL"/>
        </w:rPr>
      </w:pPr>
      <w:r w:rsidRPr="00903366">
        <w:rPr>
          <w:rFonts w:ascii="Times New Roman" w:eastAsia="Times New Roman" w:hAnsi="Times New Roman" w:cs="Times New Roman"/>
          <w:lang w:eastAsia="pl-PL"/>
        </w:rPr>
        <w:t>Przedmiotem niniejszej specyfikacji technicznej są wymagania dotyczące wykonania i odbioru robót związanych z budową kanalizacji deszczowej dla odprowadzenia wód deszczowych z</w:t>
      </w:r>
      <w:r w:rsidRPr="00903366">
        <w:rPr>
          <w:rFonts w:ascii="Times New Roman" w:eastAsia="Times New Roman" w:hAnsi="Times New Roman" w:cs="Times New Roman"/>
          <w:color w:val="000000"/>
          <w:spacing w:val="-14"/>
          <w:lang w:eastAsia="pl-PL"/>
        </w:rPr>
        <w:t xml:space="preserve"> pasa drogowego.</w:t>
      </w:r>
    </w:p>
    <w:p w14:paraId="79D95CB7" w14:textId="29D3EB6D" w:rsidR="0043335A" w:rsidRPr="00903366" w:rsidRDefault="0043335A" w:rsidP="0090336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903366">
        <w:rPr>
          <w:rFonts w:ascii="Times New Roman" w:eastAsia="Times New Roman" w:hAnsi="Times New Roman" w:cs="Times New Roman"/>
          <w:b/>
          <w:lang w:eastAsia="pl-PL"/>
        </w:rPr>
        <w:t>1.2</w:t>
      </w:r>
      <w:r w:rsidR="00903366">
        <w:rPr>
          <w:rFonts w:ascii="Times New Roman" w:eastAsia="Times New Roman" w:hAnsi="Times New Roman" w:cs="Times New Roman"/>
          <w:b/>
          <w:lang w:eastAsia="pl-PL"/>
        </w:rPr>
        <w:t>.</w:t>
      </w:r>
      <w:r w:rsidRPr="00903366">
        <w:rPr>
          <w:rFonts w:ascii="Times New Roman" w:eastAsia="Times New Roman" w:hAnsi="Times New Roman" w:cs="Times New Roman"/>
          <w:b/>
          <w:lang w:eastAsia="pl-PL"/>
        </w:rPr>
        <w:t xml:space="preserve"> Zakres stosowania </w:t>
      </w:r>
      <w:r w:rsidR="00903366">
        <w:rPr>
          <w:rFonts w:ascii="Times New Roman" w:eastAsia="Times New Roman" w:hAnsi="Times New Roman" w:cs="Times New Roman"/>
          <w:b/>
          <w:lang w:eastAsia="pl-PL"/>
        </w:rPr>
        <w:t>SST</w:t>
      </w:r>
    </w:p>
    <w:p w14:paraId="22C6BF5C"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Szczegółowa specyfikacja techniczna jest stosowana jako dokument przetargowy i kontraktowy </w:t>
      </w:r>
    </w:p>
    <w:p w14:paraId="3DA7EF09"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przy zlecaniu i realizacji robót wymienionych w p. 1.3.</w:t>
      </w:r>
    </w:p>
    <w:p w14:paraId="6E89F21A" w14:textId="41FB7124" w:rsidR="0043335A" w:rsidRPr="00903366" w:rsidRDefault="0043335A" w:rsidP="0090336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903366">
        <w:rPr>
          <w:rFonts w:ascii="Times New Roman" w:eastAsia="Times New Roman" w:hAnsi="Times New Roman" w:cs="Times New Roman"/>
          <w:b/>
          <w:lang w:eastAsia="pl-PL"/>
        </w:rPr>
        <w:t>1.3</w:t>
      </w:r>
      <w:r w:rsidR="00903366">
        <w:rPr>
          <w:rFonts w:ascii="Times New Roman" w:eastAsia="Times New Roman" w:hAnsi="Times New Roman" w:cs="Times New Roman"/>
          <w:b/>
          <w:lang w:eastAsia="pl-PL"/>
        </w:rPr>
        <w:t>.</w:t>
      </w:r>
      <w:r w:rsidRPr="00903366">
        <w:rPr>
          <w:rFonts w:ascii="Times New Roman" w:eastAsia="Times New Roman" w:hAnsi="Times New Roman" w:cs="Times New Roman"/>
          <w:b/>
          <w:lang w:eastAsia="pl-PL"/>
        </w:rPr>
        <w:t xml:space="preserve"> Zakres robót objętych </w:t>
      </w:r>
      <w:r w:rsidR="00903366" w:rsidRPr="00903366">
        <w:rPr>
          <w:rFonts w:ascii="Times New Roman" w:eastAsia="Times New Roman" w:hAnsi="Times New Roman" w:cs="Times New Roman"/>
          <w:b/>
          <w:lang w:eastAsia="pl-PL"/>
        </w:rPr>
        <w:t>SST</w:t>
      </w:r>
      <w:r w:rsidRPr="00903366">
        <w:rPr>
          <w:rFonts w:ascii="Times New Roman" w:eastAsia="Times New Roman" w:hAnsi="Times New Roman" w:cs="Times New Roman"/>
          <w:b/>
          <w:lang w:eastAsia="pl-PL"/>
        </w:rPr>
        <w:t xml:space="preserve"> </w:t>
      </w:r>
    </w:p>
    <w:p w14:paraId="1E299421" w14:textId="285C498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Ustalenia zawarte w niniejszej specyfikacji dotyczą robót zie</w:t>
      </w:r>
      <w:r w:rsidR="00195D90" w:rsidRPr="00903366">
        <w:rPr>
          <w:rFonts w:ascii="Times New Roman" w:eastAsia="Times New Roman" w:hAnsi="Times New Roman" w:cs="Times New Roman"/>
          <w:lang w:eastAsia="pl-PL"/>
        </w:rPr>
        <w:t>mnych, budowlano – montażowych i</w:t>
      </w:r>
      <w:r w:rsidRPr="00903366">
        <w:rPr>
          <w:rFonts w:ascii="Times New Roman" w:eastAsia="Times New Roman" w:hAnsi="Times New Roman" w:cs="Times New Roman"/>
          <w:lang w:eastAsia="pl-PL"/>
        </w:rPr>
        <w:t xml:space="preserve"> obejmują wykonanie następującego zakresu robót:</w:t>
      </w:r>
    </w:p>
    <w:p w14:paraId="3C2473E1" w14:textId="6B90C1D5" w:rsidR="0043335A" w:rsidRPr="00903366" w:rsidRDefault="0043335A" w:rsidP="00903366">
      <w:pPr>
        <w:shd w:val="clear" w:color="auto" w:fill="FFFFFF"/>
        <w:spacing w:after="0"/>
        <w:ind w:left="720"/>
        <w:jc w:val="both"/>
        <w:rPr>
          <w:rFonts w:ascii="Times New Roman" w:eastAsia="Times New Roman" w:hAnsi="Times New Roman" w:cs="Times New Roman"/>
          <w:lang w:eastAsia="pl-PL"/>
        </w:rPr>
      </w:pPr>
      <w:r w:rsidRPr="00903366">
        <w:rPr>
          <w:rFonts w:ascii="Times New Roman" w:eastAsia="Times New Roman" w:hAnsi="Times New Roman" w:cs="Times New Roman"/>
          <w:spacing w:val="-14"/>
          <w:lang w:eastAsia="pl-PL"/>
        </w:rPr>
        <w:t>- ulicznych wpustów deszczowych Ø 500</w:t>
      </w:r>
      <w:r w:rsidR="00903366">
        <w:rPr>
          <w:rFonts w:ascii="Times New Roman" w:eastAsia="Times New Roman" w:hAnsi="Times New Roman" w:cs="Times New Roman"/>
          <w:spacing w:val="-14"/>
          <w:lang w:eastAsia="pl-PL"/>
        </w:rPr>
        <w:t xml:space="preserve"> </w:t>
      </w:r>
      <w:r w:rsidRPr="00903366">
        <w:rPr>
          <w:rFonts w:ascii="Times New Roman" w:eastAsia="Times New Roman" w:hAnsi="Times New Roman" w:cs="Times New Roman"/>
          <w:spacing w:val="-14"/>
          <w:lang w:eastAsia="pl-PL"/>
        </w:rPr>
        <w:t>mm z osadnikiem 0,7</w:t>
      </w:r>
      <w:r w:rsidR="00903366">
        <w:rPr>
          <w:rFonts w:ascii="Times New Roman" w:eastAsia="Times New Roman" w:hAnsi="Times New Roman" w:cs="Times New Roman"/>
          <w:spacing w:val="-14"/>
          <w:lang w:eastAsia="pl-PL"/>
        </w:rPr>
        <w:t xml:space="preserve"> </w:t>
      </w:r>
      <w:r w:rsidRPr="00903366">
        <w:rPr>
          <w:rFonts w:ascii="Times New Roman" w:eastAsia="Times New Roman" w:hAnsi="Times New Roman" w:cs="Times New Roman"/>
          <w:spacing w:val="-14"/>
          <w:lang w:eastAsia="pl-PL"/>
        </w:rPr>
        <w:t xml:space="preserve">m – 20 szt. </w:t>
      </w:r>
    </w:p>
    <w:p w14:paraId="5D7E59ED" w14:textId="2B68E943" w:rsidR="0043335A" w:rsidRPr="00903366" w:rsidRDefault="0043335A" w:rsidP="00903366">
      <w:pPr>
        <w:spacing w:after="0"/>
        <w:ind w:left="720"/>
        <w:jc w:val="both"/>
        <w:rPr>
          <w:rFonts w:ascii="Times New Roman" w:eastAsia="Times New Roman" w:hAnsi="Times New Roman" w:cs="Times New Roman"/>
          <w:lang w:eastAsia="pl-PL"/>
        </w:rPr>
      </w:pPr>
      <w:r w:rsidRPr="00903366">
        <w:rPr>
          <w:rFonts w:ascii="Times New Roman" w:eastAsia="Times New Roman" w:hAnsi="Times New Roman" w:cs="Times New Roman"/>
          <w:spacing w:val="-14"/>
          <w:lang w:eastAsia="pl-PL"/>
        </w:rPr>
        <w:t>- studni kanalizacyjnych Ø 1000</w:t>
      </w:r>
      <w:r w:rsidR="00903366">
        <w:rPr>
          <w:rFonts w:ascii="Times New Roman" w:eastAsia="Times New Roman" w:hAnsi="Times New Roman" w:cs="Times New Roman"/>
          <w:spacing w:val="-14"/>
          <w:lang w:eastAsia="pl-PL"/>
        </w:rPr>
        <w:t xml:space="preserve"> </w:t>
      </w:r>
      <w:r w:rsidRPr="00903366">
        <w:rPr>
          <w:rFonts w:ascii="Times New Roman" w:eastAsia="Times New Roman" w:hAnsi="Times New Roman" w:cs="Times New Roman"/>
          <w:spacing w:val="-14"/>
          <w:lang w:eastAsia="pl-PL"/>
        </w:rPr>
        <w:t>mm – 12 szt.</w:t>
      </w:r>
    </w:p>
    <w:p w14:paraId="40CCCF1C" w14:textId="72C983EE" w:rsidR="0043335A" w:rsidRPr="00903366" w:rsidRDefault="0043335A" w:rsidP="00903366">
      <w:pPr>
        <w:shd w:val="clear" w:color="auto" w:fill="FFFFFF"/>
        <w:spacing w:after="0"/>
        <w:ind w:left="720"/>
        <w:jc w:val="both"/>
        <w:rPr>
          <w:rFonts w:ascii="Times New Roman" w:eastAsia="Times New Roman" w:hAnsi="Times New Roman" w:cs="Times New Roman"/>
          <w:lang w:eastAsia="pl-PL"/>
        </w:rPr>
      </w:pPr>
      <w:r w:rsidRPr="00903366">
        <w:rPr>
          <w:rFonts w:ascii="Times New Roman" w:eastAsia="Times New Roman" w:hAnsi="Times New Roman" w:cs="Times New Roman"/>
          <w:spacing w:val="-14"/>
          <w:lang w:eastAsia="pl-PL"/>
        </w:rPr>
        <w:t>- kanałów 315x9,2</w:t>
      </w:r>
      <w:r w:rsidR="00903366">
        <w:rPr>
          <w:rFonts w:ascii="Times New Roman" w:eastAsia="Times New Roman" w:hAnsi="Times New Roman" w:cs="Times New Roman"/>
          <w:spacing w:val="-14"/>
          <w:lang w:eastAsia="pl-PL"/>
        </w:rPr>
        <w:t xml:space="preserve"> </w:t>
      </w:r>
      <w:r w:rsidRPr="00903366">
        <w:rPr>
          <w:rFonts w:ascii="Times New Roman" w:eastAsia="Times New Roman" w:hAnsi="Times New Roman" w:cs="Times New Roman"/>
          <w:spacing w:val="-14"/>
          <w:lang w:eastAsia="pl-PL"/>
        </w:rPr>
        <w:t>mm PVC SN8 – 407,5m</w:t>
      </w:r>
    </w:p>
    <w:p w14:paraId="0C323A25" w14:textId="50DD7365" w:rsidR="0043335A" w:rsidRPr="00903366" w:rsidRDefault="0043335A" w:rsidP="00903366">
      <w:pPr>
        <w:shd w:val="clear" w:color="auto" w:fill="FFFFFF"/>
        <w:spacing w:after="0"/>
        <w:ind w:left="720"/>
        <w:jc w:val="both"/>
        <w:rPr>
          <w:rFonts w:ascii="Times New Roman" w:eastAsia="Times New Roman" w:hAnsi="Times New Roman" w:cs="Times New Roman"/>
          <w:lang w:eastAsia="pl-PL"/>
        </w:rPr>
      </w:pPr>
      <w:r w:rsidRPr="00903366">
        <w:rPr>
          <w:rFonts w:ascii="Times New Roman" w:eastAsia="Times New Roman" w:hAnsi="Times New Roman" w:cs="Times New Roman"/>
          <w:spacing w:val="-14"/>
          <w:lang w:eastAsia="pl-PL"/>
        </w:rPr>
        <w:t xml:space="preserve">- kanałów 200x5,9 PVC SN8 – 72,4m </w:t>
      </w:r>
    </w:p>
    <w:p w14:paraId="14295A57" w14:textId="537D7BCD" w:rsidR="0043335A" w:rsidRPr="00903366" w:rsidRDefault="00543EE6" w:rsidP="00903366">
      <w:pPr>
        <w:shd w:val="clear" w:color="auto" w:fill="FFFFFF"/>
        <w:spacing w:after="0"/>
        <w:ind w:left="720"/>
        <w:jc w:val="both"/>
        <w:rPr>
          <w:rFonts w:ascii="Times New Roman" w:eastAsia="Times New Roman" w:hAnsi="Times New Roman" w:cs="Times New Roman"/>
          <w:lang w:eastAsia="pl-PL"/>
        </w:rPr>
      </w:pPr>
      <w:r w:rsidRPr="00903366">
        <w:rPr>
          <w:rFonts w:ascii="Times New Roman" w:eastAsia="Times New Roman" w:hAnsi="Times New Roman" w:cs="Times New Roman"/>
          <w:spacing w:val="-14"/>
          <w:lang w:eastAsia="pl-PL"/>
        </w:rPr>
        <w:t xml:space="preserve">- wylotu </w:t>
      </w:r>
      <w:proofErr w:type="spellStart"/>
      <w:r w:rsidRPr="00903366">
        <w:rPr>
          <w:rFonts w:ascii="Times New Roman" w:eastAsia="Times New Roman" w:hAnsi="Times New Roman" w:cs="Times New Roman"/>
          <w:spacing w:val="-14"/>
          <w:lang w:eastAsia="pl-PL"/>
        </w:rPr>
        <w:t>naskarpowego</w:t>
      </w:r>
      <w:proofErr w:type="spellEnd"/>
      <w:r w:rsidRPr="00903366">
        <w:rPr>
          <w:rFonts w:ascii="Times New Roman" w:eastAsia="Times New Roman" w:hAnsi="Times New Roman" w:cs="Times New Roman"/>
          <w:spacing w:val="-14"/>
          <w:lang w:eastAsia="pl-PL"/>
        </w:rPr>
        <w:t xml:space="preserve"> z rury DN300 bet. – 1 szt</w:t>
      </w:r>
      <w:r w:rsidR="00903366">
        <w:rPr>
          <w:rFonts w:ascii="Times New Roman" w:eastAsia="Times New Roman" w:hAnsi="Times New Roman" w:cs="Times New Roman"/>
          <w:spacing w:val="-14"/>
          <w:lang w:eastAsia="pl-PL"/>
        </w:rPr>
        <w:t>.</w:t>
      </w:r>
      <w:r w:rsidRPr="00903366">
        <w:rPr>
          <w:rFonts w:ascii="Times New Roman" w:eastAsia="Times New Roman" w:hAnsi="Times New Roman" w:cs="Times New Roman"/>
          <w:spacing w:val="-14"/>
          <w:lang w:eastAsia="pl-PL"/>
        </w:rPr>
        <w:t xml:space="preserve"> -</w:t>
      </w:r>
      <w:r w:rsidR="0043335A" w:rsidRPr="00903366">
        <w:rPr>
          <w:rFonts w:ascii="Times New Roman" w:eastAsia="Times New Roman" w:hAnsi="Times New Roman" w:cs="Times New Roman"/>
          <w:spacing w:val="-14"/>
          <w:lang w:eastAsia="pl-PL"/>
        </w:rPr>
        <w:t xml:space="preserve"> 2</w:t>
      </w:r>
      <w:r w:rsidRPr="00903366">
        <w:rPr>
          <w:rFonts w:ascii="Times New Roman" w:eastAsia="Times New Roman" w:hAnsi="Times New Roman" w:cs="Times New Roman"/>
          <w:spacing w:val="-14"/>
          <w:lang w:eastAsia="pl-PL"/>
        </w:rPr>
        <w:t xml:space="preserve"> </w:t>
      </w:r>
      <w:proofErr w:type="spellStart"/>
      <w:r w:rsidR="0043335A" w:rsidRPr="00903366">
        <w:rPr>
          <w:rFonts w:ascii="Times New Roman" w:eastAsia="Times New Roman" w:hAnsi="Times New Roman" w:cs="Times New Roman"/>
          <w:spacing w:val="-14"/>
          <w:lang w:eastAsia="pl-PL"/>
        </w:rPr>
        <w:t>mb</w:t>
      </w:r>
      <w:proofErr w:type="spellEnd"/>
      <w:r w:rsidRPr="00903366">
        <w:rPr>
          <w:rFonts w:ascii="Times New Roman" w:eastAsia="Times New Roman" w:hAnsi="Times New Roman" w:cs="Times New Roman"/>
          <w:spacing w:val="-14"/>
          <w:lang w:eastAsia="pl-PL"/>
        </w:rPr>
        <w:t xml:space="preserve"> rury betonowej</w:t>
      </w:r>
    </w:p>
    <w:p w14:paraId="117B717B" w14:textId="5954EB4E" w:rsidR="0043335A" w:rsidRPr="00903366" w:rsidRDefault="0043335A" w:rsidP="0090336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903366">
        <w:rPr>
          <w:rFonts w:ascii="Times New Roman" w:eastAsia="Times New Roman" w:hAnsi="Times New Roman" w:cs="Times New Roman"/>
          <w:b/>
          <w:lang w:eastAsia="pl-PL"/>
        </w:rPr>
        <w:t>1.4</w:t>
      </w:r>
      <w:r w:rsidR="00903366">
        <w:rPr>
          <w:rFonts w:ascii="Times New Roman" w:eastAsia="Times New Roman" w:hAnsi="Times New Roman" w:cs="Times New Roman"/>
          <w:b/>
          <w:lang w:eastAsia="pl-PL"/>
        </w:rPr>
        <w:t>.</w:t>
      </w:r>
      <w:r w:rsidRPr="00903366">
        <w:rPr>
          <w:rFonts w:ascii="Times New Roman" w:eastAsia="Times New Roman" w:hAnsi="Times New Roman" w:cs="Times New Roman"/>
          <w:b/>
          <w:lang w:eastAsia="pl-PL"/>
        </w:rPr>
        <w:t xml:space="preserve"> Określenia podstawowe (objaśnienia skrótów)</w:t>
      </w:r>
    </w:p>
    <w:p w14:paraId="47BD462A" w14:textId="21A6B72F" w:rsidR="0043335A" w:rsidRPr="00903366" w:rsidRDefault="00903366" w:rsidP="002E44FE">
      <w:pPr>
        <w:spacing w:after="0" w:line="240" w:lineRule="auto"/>
        <w:ind w:firstLine="420"/>
        <w:jc w:val="both"/>
        <w:rPr>
          <w:rFonts w:ascii="Times New Roman" w:eastAsia="Times New Roman" w:hAnsi="Times New Roman" w:cs="Times New Roman"/>
          <w:lang w:eastAsia="pl-PL"/>
        </w:rPr>
      </w:pPr>
      <w:r>
        <w:rPr>
          <w:rFonts w:ascii="Times New Roman" w:eastAsia="Times New Roman" w:hAnsi="Times New Roman" w:cs="Times New Roman"/>
          <w:lang w:eastAsia="pl-PL"/>
        </w:rPr>
        <w:t>SST</w:t>
      </w:r>
      <w:r w:rsidR="0043335A" w:rsidRPr="00903366">
        <w:rPr>
          <w:rFonts w:ascii="Times New Roman" w:eastAsia="Times New Roman" w:hAnsi="Times New Roman" w:cs="Times New Roman"/>
          <w:lang w:eastAsia="pl-PL"/>
        </w:rPr>
        <w:t xml:space="preserve"> – szczegółowa specyfikacja techniczna</w:t>
      </w:r>
    </w:p>
    <w:p w14:paraId="433981DD" w14:textId="586943A5" w:rsidR="0043335A" w:rsidRPr="00903366" w:rsidRDefault="0043335A" w:rsidP="002E44FE">
      <w:pPr>
        <w:keepNext/>
        <w:spacing w:after="0" w:line="240" w:lineRule="auto"/>
        <w:ind w:firstLine="420"/>
        <w:jc w:val="both"/>
        <w:outlineLvl w:val="3"/>
        <w:rPr>
          <w:rFonts w:ascii="Times New Roman" w:eastAsia="Times New Roman" w:hAnsi="Times New Roman" w:cs="Times New Roman"/>
          <w:bCs/>
          <w:lang w:eastAsia="pl-PL"/>
        </w:rPr>
      </w:pPr>
      <w:r w:rsidRPr="00903366">
        <w:rPr>
          <w:rFonts w:ascii="Times New Roman" w:eastAsia="Times New Roman" w:hAnsi="Times New Roman" w:cs="Times New Roman"/>
          <w:bCs/>
          <w:lang w:eastAsia="pl-PL"/>
        </w:rPr>
        <w:t>DB – dokumentacja budowlana</w:t>
      </w:r>
    </w:p>
    <w:p w14:paraId="1037D581" w14:textId="77777777" w:rsidR="0043335A" w:rsidRPr="00903366" w:rsidRDefault="0043335A" w:rsidP="002E44FE">
      <w:pPr>
        <w:spacing w:after="0" w:line="240" w:lineRule="auto"/>
        <w:ind w:firstLine="420"/>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I.N. – inspektor nadzoru</w:t>
      </w:r>
    </w:p>
    <w:p w14:paraId="49065DA6" w14:textId="77777777" w:rsidR="0043335A" w:rsidRPr="00903366" w:rsidRDefault="0043335A" w:rsidP="002E44FE">
      <w:pPr>
        <w:spacing w:after="0" w:line="240" w:lineRule="auto"/>
        <w:ind w:firstLine="420"/>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NI – nadzór inwestorski</w:t>
      </w:r>
    </w:p>
    <w:p w14:paraId="14439475" w14:textId="44200482" w:rsidR="0043335A" w:rsidRPr="00903366" w:rsidRDefault="0043335A" w:rsidP="0090336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903366">
        <w:rPr>
          <w:rFonts w:ascii="Times New Roman" w:eastAsia="Times New Roman" w:hAnsi="Times New Roman" w:cs="Times New Roman"/>
          <w:b/>
          <w:lang w:eastAsia="pl-PL"/>
        </w:rPr>
        <w:t>1.5</w:t>
      </w:r>
      <w:r w:rsidR="00903366">
        <w:rPr>
          <w:rFonts w:ascii="Times New Roman" w:eastAsia="Times New Roman" w:hAnsi="Times New Roman" w:cs="Times New Roman"/>
          <w:b/>
          <w:lang w:eastAsia="pl-PL"/>
        </w:rPr>
        <w:t>.</w:t>
      </w:r>
      <w:r w:rsidRPr="00903366">
        <w:rPr>
          <w:rFonts w:ascii="Times New Roman" w:eastAsia="Times New Roman" w:hAnsi="Times New Roman" w:cs="Times New Roman"/>
          <w:b/>
          <w:lang w:eastAsia="pl-PL"/>
        </w:rPr>
        <w:t xml:space="preserve"> Ogólne wymagania dotyczące wykonania robót</w:t>
      </w:r>
    </w:p>
    <w:p w14:paraId="7FA2F63C"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1.5.1 Przekazanie terenu budowy</w:t>
      </w:r>
    </w:p>
    <w:p w14:paraId="258826EB" w14:textId="27F418C0" w:rsidR="002E44FE" w:rsidRPr="00903366" w:rsidRDefault="002E44FE" w:rsidP="002E44F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Zamawiający w terminie określonym w dokumentach kontraktowych przekaże Wykonawcy teren budowy wraz ze wszystkimi wymaganymi uzgodnieniami prawnymi i administracyjnymi. Na Wykonawcy spoczywa odpowiedzialność za ochronę przekazanych mu w ramach przekazanego terenu budowy, punktów pomiarowych do chwili odbioru ostatecznego robót. Uszkodzone lub zniszczone znaki geodezyjne Wykonawca odtworzy i utrwali na własny koszt.</w:t>
      </w:r>
    </w:p>
    <w:p w14:paraId="2EEB4A8A"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Inwestor wyznaczy i przekaże Wykonawcy miejsce składowania czasowego odkładu wykopów. </w:t>
      </w:r>
    </w:p>
    <w:p w14:paraId="139763AE"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1.5.2. Dokumentacja techniczna dostarczona przed i po zawarciu umowy.</w:t>
      </w:r>
    </w:p>
    <w:p w14:paraId="31D7D1FE" w14:textId="37C9EBC9" w:rsidR="0043335A" w:rsidRPr="00903366" w:rsidRDefault="0043335A" w:rsidP="00C87355">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Dla celów przetargowych Inwestor udostępni wykonawcom </w:t>
      </w:r>
      <w:r w:rsidR="00C87355">
        <w:rPr>
          <w:rFonts w:ascii="Times New Roman" w:eastAsia="Times New Roman" w:hAnsi="Times New Roman" w:cs="Times New Roman"/>
          <w:lang w:eastAsia="pl-PL"/>
        </w:rPr>
        <w:t>DB</w:t>
      </w:r>
      <w:r w:rsidRPr="00903366">
        <w:rPr>
          <w:rFonts w:ascii="Times New Roman" w:eastAsia="Times New Roman" w:hAnsi="Times New Roman" w:cs="Times New Roman"/>
          <w:lang w:eastAsia="pl-PL"/>
        </w:rPr>
        <w:t xml:space="preserve"> zawierającą przedmiar robót oraz przekaże szczegółową specyfikację techniczną.</w:t>
      </w:r>
      <w:r w:rsidR="002E44FE" w:rsidRPr="00903366">
        <w:rPr>
          <w:rFonts w:ascii="Times New Roman" w:eastAsia="Times New Roman" w:hAnsi="Times New Roman" w:cs="Times New Roman"/>
          <w:lang w:eastAsia="pl-PL"/>
        </w:rPr>
        <w:t xml:space="preserve"> </w:t>
      </w:r>
    </w:p>
    <w:p w14:paraId="15425506" w14:textId="58674114" w:rsidR="002E44FE"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Wybranemu do realizacji zamierzenia Wykonawcy Inwestor dostarczy 2 egzemplarze kompletne </w:t>
      </w:r>
      <w:r w:rsidR="00C87355">
        <w:rPr>
          <w:rFonts w:ascii="Times New Roman" w:eastAsia="Times New Roman" w:hAnsi="Times New Roman" w:cs="Times New Roman"/>
          <w:lang w:eastAsia="pl-PL"/>
        </w:rPr>
        <w:t>DB</w:t>
      </w:r>
      <w:r w:rsidR="002E44FE" w:rsidRPr="00903366">
        <w:rPr>
          <w:rFonts w:ascii="Times New Roman" w:eastAsia="Times New Roman" w:hAnsi="Times New Roman" w:cs="Times New Roman"/>
          <w:lang w:eastAsia="pl-PL"/>
        </w:rPr>
        <w:t xml:space="preserve"> </w:t>
      </w:r>
      <w:r w:rsidR="00C87355">
        <w:rPr>
          <w:rFonts w:ascii="Times New Roman" w:eastAsia="Times New Roman" w:hAnsi="Times New Roman" w:cs="Times New Roman"/>
          <w:lang w:eastAsia="pl-PL"/>
        </w:rPr>
        <w:br/>
      </w:r>
      <w:bookmarkStart w:id="0" w:name="_GoBack"/>
      <w:bookmarkEnd w:id="0"/>
      <w:r w:rsidR="002E44FE" w:rsidRPr="00903366">
        <w:rPr>
          <w:rFonts w:ascii="Times New Roman" w:eastAsia="Times New Roman" w:hAnsi="Times New Roman" w:cs="Times New Roman"/>
          <w:lang w:eastAsia="pl-PL"/>
        </w:rPr>
        <w:t>i dziennik budowy.</w:t>
      </w:r>
    </w:p>
    <w:p w14:paraId="721D846E" w14:textId="30A95632"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1.5.3. Zgodność robót z </w:t>
      </w:r>
      <w:r w:rsidR="00C87355">
        <w:rPr>
          <w:rFonts w:ascii="Times New Roman" w:eastAsia="Times New Roman" w:hAnsi="Times New Roman" w:cs="Times New Roman"/>
          <w:lang w:eastAsia="pl-PL"/>
        </w:rPr>
        <w:t>DB</w:t>
      </w:r>
    </w:p>
    <w:p w14:paraId="716E56FC" w14:textId="578C51B6"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Realizacja robót ma przebiegać zgodnie z </w:t>
      </w:r>
      <w:r w:rsidR="00C87355">
        <w:rPr>
          <w:rFonts w:ascii="Times New Roman" w:eastAsia="Times New Roman" w:hAnsi="Times New Roman" w:cs="Times New Roman"/>
          <w:lang w:eastAsia="pl-PL"/>
        </w:rPr>
        <w:t>DB</w:t>
      </w:r>
      <w:r w:rsidRPr="00903366">
        <w:rPr>
          <w:rFonts w:ascii="Times New Roman" w:eastAsia="Times New Roman" w:hAnsi="Times New Roman" w:cs="Times New Roman"/>
          <w:lang w:eastAsia="pl-PL"/>
        </w:rPr>
        <w:t xml:space="preserve"> i </w:t>
      </w:r>
      <w:r w:rsidR="00903366">
        <w:rPr>
          <w:rFonts w:ascii="Times New Roman" w:eastAsia="Times New Roman" w:hAnsi="Times New Roman" w:cs="Times New Roman"/>
          <w:lang w:eastAsia="pl-PL"/>
        </w:rPr>
        <w:t>SST</w:t>
      </w:r>
      <w:r w:rsidRPr="00903366">
        <w:rPr>
          <w:rFonts w:ascii="Times New Roman" w:eastAsia="Times New Roman" w:hAnsi="Times New Roman" w:cs="Times New Roman"/>
          <w:lang w:eastAsia="pl-PL"/>
        </w:rPr>
        <w:t xml:space="preserve"> Dopuszcza się odstępstwa pod warunkiem ich akceptacji ze strony nadzoru inwestorskiego (N.I.) lub nadzoru autorskiego parafowanego przez N.I.</w:t>
      </w:r>
    </w:p>
    <w:p w14:paraId="310BF876"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1.5.4. Zabezpieczenie terenu budowy</w:t>
      </w:r>
    </w:p>
    <w:p w14:paraId="33478489"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Wykonawca zabezpieczy teren budowy przed możliwością przebywania tam osób nie zatrudnionych. </w:t>
      </w:r>
    </w:p>
    <w:p w14:paraId="59B4420D"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Wykopy liniowe należy odpowiednio zabezpieczyć przez:</w:t>
      </w:r>
    </w:p>
    <w:p w14:paraId="7356D518" w14:textId="77777777" w:rsidR="0043335A" w:rsidRPr="00903366" w:rsidRDefault="0043335A" w:rsidP="00174C09">
      <w:pPr>
        <w:numPr>
          <w:ilvl w:val="0"/>
          <w:numId w:val="1"/>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ustawienie barierek zabezpieczających</w:t>
      </w:r>
    </w:p>
    <w:p w14:paraId="6539FAE5" w14:textId="7D6743B1" w:rsidR="0043335A" w:rsidRPr="00903366" w:rsidRDefault="0043335A" w:rsidP="00174C09">
      <w:pPr>
        <w:numPr>
          <w:ilvl w:val="0"/>
          <w:numId w:val="1"/>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oznakowanie znakami drogowymi i oświetlenie zgodnie z przepisami drogowymi </w:t>
      </w:r>
      <w:r w:rsidR="00C87355">
        <w:rPr>
          <w:rFonts w:ascii="Times New Roman" w:eastAsia="Times New Roman" w:hAnsi="Times New Roman" w:cs="Times New Roman"/>
          <w:lang w:eastAsia="pl-PL"/>
        </w:rPr>
        <w:br/>
      </w:r>
      <w:r w:rsidRPr="00903366">
        <w:rPr>
          <w:rFonts w:ascii="Times New Roman" w:eastAsia="Times New Roman" w:hAnsi="Times New Roman" w:cs="Times New Roman"/>
          <w:lang w:eastAsia="pl-PL"/>
        </w:rPr>
        <w:t>i wymaganiami technicznymi.</w:t>
      </w:r>
    </w:p>
    <w:p w14:paraId="7C5B02B9"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1.5.5. Ochrona środowiska i przeciwpożarowa</w:t>
      </w:r>
    </w:p>
    <w:p w14:paraId="4A8463C0" w14:textId="3134E63B"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Charakter prac przewidzianych </w:t>
      </w:r>
      <w:r w:rsidR="00C87355">
        <w:rPr>
          <w:rFonts w:ascii="Times New Roman" w:eastAsia="Times New Roman" w:hAnsi="Times New Roman" w:cs="Times New Roman"/>
          <w:lang w:eastAsia="pl-PL"/>
        </w:rPr>
        <w:t>DB</w:t>
      </w:r>
      <w:r w:rsidRPr="00903366">
        <w:rPr>
          <w:rFonts w:ascii="Times New Roman" w:eastAsia="Times New Roman" w:hAnsi="Times New Roman" w:cs="Times New Roman"/>
          <w:lang w:eastAsia="pl-PL"/>
        </w:rPr>
        <w:t xml:space="preserve"> nie stwarza zagrożeń dla środowiska przyrodniczego podczas ich wykonywania. W zakresie zabezpieczenia przeciwpożarowego należy przestrzegać ustaleń Rozporządzenia Ministra Spraw Wewnętrznych i Administracji z dn. 7 czerwca 2010 r. w sprawie ochrony przeciwpożarowej budynków, innych obiektów budowlanych i terenów (Dz.</w:t>
      </w:r>
      <w:r w:rsidR="00C87355">
        <w:rPr>
          <w:rFonts w:ascii="Times New Roman" w:eastAsia="Times New Roman" w:hAnsi="Times New Roman" w:cs="Times New Roman"/>
          <w:lang w:eastAsia="pl-PL"/>
        </w:rPr>
        <w:t xml:space="preserve"> </w:t>
      </w:r>
      <w:r w:rsidRPr="00903366">
        <w:rPr>
          <w:rFonts w:ascii="Times New Roman" w:eastAsia="Times New Roman" w:hAnsi="Times New Roman" w:cs="Times New Roman"/>
          <w:lang w:eastAsia="pl-PL"/>
        </w:rPr>
        <w:t>U. 2019</w:t>
      </w:r>
      <w:r w:rsidR="00C87355">
        <w:rPr>
          <w:rFonts w:ascii="Times New Roman" w:eastAsia="Times New Roman" w:hAnsi="Times New Roman" w:cs="Times New Roman"/>
          <w:lang w:eastAsia="pl-PL"/>
        </w:rPr>
        <w:t>r.,</w:t>
      </w:r>
      <w:r w:rsidRPr="00903366">
        <w:rPr>
          <w:rFonts w:ascii="Times New Roman" w:eastAsia="Times New Roman" w:hAnsi="Times New Roman" w:cs="Times New Roman"/>
          <w:lang w:eastAsia="pl-PL"/>
        </w:rPr>
        <w:t xml:space="preserve"> poz.</w:t>
      </w:r>
      <w:r w:rsidR="00C87355">
        <w:rPr>
          <w:rFonts w:ascii="Times New Roman" w:eastAsia="Times New Roman" w:hAnsi="Times New Roman" w:cs="Times New Roman"/>
          <w:lang w:eastAsia="pl-PL"/>
        </w:rPr>
        <w:t xml:space="preserve"> </w:t>
      </w:r>
      <w:r w:rsidRPr="00903366">
        <w:rPr>
          <w:rFonts w:ascii="Times New Roman" w:eastAsia="Times New Roman" w:hAnsi="Times New Roman" w:cs="Times New Roman"/>
          <w:lang w:eastAsia="pl-PL"/>
        </w:rPr>
        <w:t xml:space="preserve">67). </w:t>
      </w:r>
    </w:p>
    <w:p w14:paraId="53F38FFF"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1.5.6. Ochrona własności publicznej i prywatnej</w:t>
      </w:r>
    </w:p>
    <w:p w14:paraId="41E7FBE8" w14:textId="706DA1F3"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lastRenderedPageBreak/>
        <w:t xml:space="preserve">Działania związane z wykonaniem robót przewidzianych zakresem umowy wykonawca obowiązany jest prowadzić jedynie w granicach terenu przewidzianego do czasowego zajęcia wg </w:t>
      </w:r>
      <w:r w:rsidR="00C87355">
        <w:rPr>
          <w:rFonts w:ascii="Times New Roman" w:eastAsia="Times New Roman" w:hAnsi="Times New Roman" w:cs="Times New Roman"/>
          <w:lang w:eastAsia="pl-PL"/>
        </w:rPr>
        <w:t>DB</w:t>
      </w:r>
      <w:r w:rsidRPr="00903366">
        <w:rPr>
          <w:rFonts w:ascii="Times New Roman" w:eastAsia="Times New Roman" w:hAnsi="Times New Roman" w:cs="Times New Roman"/>
          <w:lang w:eastAsia="pl-PL"/>
        </w:rPr>
        <w:t xml:space="preserve"> z wcześniejszym zawiadomieniem właścicieli i użytkowników działek o terminie wejścia na teren budowy. Należy z wyprzedzeniem zawiadomić korzystających z drogi o rozpoczęciu budowy za pomocą ogólnodostępnych środków przekazu.</w:t>
      </w:r>
    </w:p>
    <w:p w14:paraId="7BB7DE0D"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1.5.7. Bezpieczeństwo i higiena pracy</w:t>
      </w:r>
    </w:p>
    <w:p w14:paraId="57CE92B4" w14:textId="2B746A45"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Rozporządzenie Ministra Infrastruktury z dn. 6</w:t>
      </w:r>
      <w:r w:rsidR="00C87355">
        <w:rPr>
          <w:rFonts w:ascii="Times New Roman" w:eastAsia="Times New Roman" w:hAnsi="Times New Roman" w:cs="Times New Roman"/>
          <w:lang w:eastAsia="pl-PL"/>
        </w:rPr>
        <w:t>.</w:t>
      </w:r>
      <w:r w:rsidRPr="00903366">
        <w:rPr>
          <w:rFonts w:ascii="Times New Roman" w:eastAsia="Times New Roman" w:hAnsi="Times New Roman" w:cs="Times New Roman"/>
          <w:lang w:eastAsia="pl-PL"/>
        </w:rPr>
        <w:t xml:space="preserve"> lutego 2003r</w:t>
      </w:r>
      <w:r w:rsidR="00C87355">
        <w:rPr>
          <w:rFonts w:ascii="Times New Roman" w:eastAsia="Times New Roman" w:hAnsi="Times New Roman" w:cs="Times New Roman"/>
          <w:lang w:eastAsia="pl-PL"/>
        </w:rPr>
        <w:t>.</w:t>
      </w:r>
      <w:r w:rsidRPr="00903366">
        <w:rPr>
          <w:rFonts w:ascii="Times New Roman" w:eastAsia="Times New Roman" w:hAnsi="Times New Roman" w:cs="Times New Roman"/>
          <w:lang w:eastAsia="pl-PL"/>
        </w:rPr>
        <w:t xml:space="preserve"> w sprawie bezpieczeństwa i higieny pracy podczas wykonywania robót budowlanych (Dz.</w:t>
      </w:r>
      <w:r w:rsidR="00903366">
        <w:rPr>
          <w:rFonts w:ascii="Times New Roman" w:eastAsia="Times New Roman" w:hAnsi="Times New Roman" w:cs="Times New Roman"/>
          <w:lang w:eastAsia="pl-PL"/>
        </w:rPr>
        <w:t xml:space="preserve"> </w:t>
      </w:r>
      <w:r w:rsidRPr="00903366">
        <w:rPr>
          <w:rFonts w:ascii="Times New Roman" w:eastAsia="Times New Roman" w:hAnsi="Times New Roman" w:cs="Times New Roman"/>
          <w:lang w:eastAsia="pl-PL"/>
        </w:rPr>
        <w:t>U. z 2003r</w:t>
      </w:r>
      <w:r w:rsidR="00903366">
        <w:rPr>
          <w:rFonts w:ascii="Times New Roman" w:eastAsia="Times New Roman" w:hAnsi="Times New Roman" w:cs="Times New Roman"/>
          <w:lang w:eastAsia="pl-PL"/>
        </w:rPr>
        <w:t>.,</w:t>
      </w:r>
      <w:r w:rsidRPr="00903366">
        <w:rPr>
          <w:rFonts w:ascii="Times New Roman" w:eastAsia="Times New Roman" w:hAnsi="Times New Roman" w:cs="Times New Roman"/>
          <w:lang w:eastAsia="pl-PL"/>
        </w:rPr>
        <w:t xml:space="preserve"> nr 47, poz. 401).</w:t>
      </w:r>
    </w:p>
    <w:p w14:paraId="2ADEF881"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1.5.8. Stosowanie się do przepisów obowiązującego prawa:</w:t>
      </w:r>
    </w:p>
    <w:p w14:paraId="46F04308" w14:textId="45956FF7" w:rsidR="0043335A" w:rsidRPr="00903366" w:rsidRDefault="0043335A" w:rsidP="00174C09">
      <w:pPr>
        <w:numPr>
          <w:ilvl w:val="0"/>
          <w:numId w:val="2"/>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Ustawa z dn. 7</w:t>
      </w:r>
      <w:r w:rsidR="00903366">
        <w:rPr>
          <w:rFonts w:ascii="Times New Roman" w:eastAsia="Times New Roman" w:hAnsi="Times New Roman" w:cs="Times New Roman"/>
          <w:lang w:eastAsia="pl-PL"/>
        </w:rPr>
        <w:t>.</w:t>
      </w:r>
      <w:r w:rsidRPr="00903366">
        <w:rPr>
          <w:rFonts w:ascii="Times New Roman" w:eastAsia="Times New Roman" w:hAnsi="Times New Roman" w:cs="Times New Roman"/>
          <w:lang w:eastAsia="pl-PL"/>
        </w:rPr>
        <w:t xml:space="preserve"> lipca 1994r.</w:t>
      </w:r>
      <w:r w:rsidRPr="00903366">
        <w:rPr>
          <w:rFonts w:ascii="Times New Roman" w:eastAsia="Times New Roman" w:hAnsi="Times New Roman" w:cs="Times New Roman"/>
          <w:b/>
          <w:bCs/>
          <w:lang w:eastAsia="pl-PL"/>
        </w:rPr>
        <w:t xml:space="preserve"> </w:t>
      </w:r>
      <w:r w:rsidRPr="00903366">
        <w:rPr>
          <w:rFonts w:ascii="Times New Roman" w:eastAsia="Times New Roman" w:hAnsi="Times New Roman" w:cs="Times New Roman"/>
          <w:lang w:eastAsia="pl-PL"/>
        </w:rPr>
        <w:t>Prawo Budowlane (Dz.</w:t>
      </w:r>
      <w:r w:rsidR="00903366">
        <w:rPr>
          <w:rFonts w:ascii="Times New Roman" w:eastAsia="Times New Roman" w:hAnsi="Times New Roman" w:cs="Times New Roman"/>
          <w:lang w:eastAsia="pl-PL"/>
        </w:rPr>
        <w:t xml:space="preserve"> </w:t>
      </w:r>
      <w:r w:rsidRPr="00903366">
        <w:rPr>
          <w:rFonts w:ascii="Times New Roman" w:eastAsia="Times New Roman" w:hAnsi="Times New Roman" w:cs="Times New Roman"/>
          <w:lang w:eastAsia="pl-PL"/>
        </w:rPr>
        <w:t>U. 2023</w:t>
      </w:r>
      <w:r w:rsidR="00903366">
        <w:rPr>
          <w:rFonts w:ascii="Times New Roman" w:eastAsia="Times New Roman" w:hAnsi="Times New Roman" w:cs="Times New Roman"/>
          <w:lang w:eastAsia="pl-PL"/>
        </w:rPr>
        <w:t>r.,</w:t>
      </w:r>
      <w:r w:rsidRPr="00903366">
        <w:rPr>
          <w:rFonts w:ascii="Times New Roman" w:eastAsia="Times New Roman" w:hAnsi="Times New Roman" w:cs="Times New Roman"/>
          <w:lang w:eastAsia="pl-PL"/>
        </w:rPr>
        <w:t xml:space="preserve"> poz. 682)</w:t>
      </w:r>
    </w:p>
    <w:p w14:paraId="0A485F67" w14:textId="41BE79B2" w:rsidR="0043335A" w:rsidRPr="00903366" w:rsidRDefault="0043335A" w:rsidP="00174C09">
      <w:pPr>
        <w:numPr>
          <w:ilvl w:val="0"/>
          <w:numId w:val="2"/>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Ustawa z dn. 27.</w:t>
      </w:r>
      <w:r w:rsidR="00903366">
        <w:rPr>
          <w:rFonts w:ascii="Times New Roman" w:eastAsia="Times New Roman" w:hAnsi="Times New Roman" w:cs="Times New Roman"/>
          <w:lang w:eastAsia="pl-PL"/>
        </w:rPr>
        <w:t xml:space="preserve"> marca </w:t>
      </w:r>
      <w:r w:rsidRPr="00903366">
        <w:rPr>
          <w:rFonts w:ascii="Times New Roman" w:eastAsia="Times New Roman" w:hAnsi="Times New Roman" w:cs="Times New Roman"/>
          <w:lang w:eastAsia="pl-PL"/>
        </w:rPr>
        <w:t>2003r. o planowaniu i zagospodarowaniu przestrzennym (Dz.</w:t>
      </w:r>
      <w:r w:rsidR="00903366">
        <w:rPr>
          <w:rFonts w:ascii="Times New Roman" w:eastAsia="Times New Roman" w:hAnsi="Times New Roman" w:cs="Times New Roman"/>
          <w:lang w:eastAsia="pl-PL"/>
        </w:rPr>
        <w:t xml:space="preserve"> </w:t>
      </w:r>
      <w:r w:rsidRPr="00903366">
        <w:rPr>
          <w:rFonts w:ascii="Times New Roman" w:eastAsia="Times New Roman" w:hAnsi="Times New Roman" w:cs="Times New Roman"/>
          <w:lang w:eastAsia="pl-PL"/>
        </w:rPr>
        <w:t>U. 2022</w:t>
      </w:r>
      <w:r w:rsidR="00903366">
        <w:rPr>
          <w:rFonts w:ascii="Times New Roman" w:eastAsia="Times New Roman" w:hAnsi="Times New Roman" w:cs="Times New Roman"/>
          <w:lang w:eastAsia="pl-PL"/>
        </w:rPr>
        <w:t>r.,</w:t>
      </w:r>
      <w:r w:rsidRPr="00903366">
        <w:rPr>
          <w:rFonts w:ascii="Times New Roman" w:eastAsia="Times New Roman" w:hAnsi="Times New Roman" w:cs="Times New Roman"/>
          <w:lang w:eastAsia="pl-PL"/>
        </w:rPr>
        <w:t xml:space="preserve"> poz.</w:t>
      </w:r>
      <w:r w:rsidR="00903366">
        <w:rPr>
          <w:rFonts w:ascii="Times New Roman" w:eastAsia="Times New Roman" w:hAnsi="Times New Roman" w:cs="Times New Roman"/>
          <w:lang w:eastAsia="pl-PL"/>
        </w:rPr>
        <w:t xml:space="preserve"> </w:t>
      </w:r>
      <w:r w:rsidRPr="00903366">
        <w:rPr>
          <w:rFonts w:ascii="Times New Roman" w:eastAsia="Times New Roman" w:hAnsi="Times New Roman" w:cs="Times New Roman"/>
          <w:lang w:eastAsia="pl-PL"/>
        </w:rPr>
        <w:t xml:space="preserve">503 ze zmianami) </w:t>
      </w:r>
    </w:p>
    <w:p w14:paraId="1580AF90" w14:textId="585E59DD" w:rsidR="0043335A" w:rsidRPr="00903366" w:rsidRDefault="0043335A" w:rsidP="00174C09">
      <w:pPr>
        <w:numPr>
          <w:ilvl w:val="0"/>
          <w:numId w:val="2"/>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Ustawa – prawo geodezyjne i kartograficzne z 17.05.1989 r. (Dz.</w:t>
      </w:r>
      <w:r w:rsidR="00903366">
        <w:rPr>
          <w:rFonts w:ascii="Times New Roman" w:eastAsia="Times New Roman" w:hAnsi="Times New Roman" w:cs="Times New Roman"/>
          <w:lang w:eastAsia="pl-PL"/>
        </w:rPr>
        <w:t xml:space="preserve"> U </w:t>
      </w:r>
      <w:r w:rsidRPr="00903366">
        <w:rPr>
          <w:rFonts w:ascii="Times New Roman" w:eastAsia="Times New Roman" w:hAnsi="Times New Roman" w:cs="Times New Roman"/>
          <w:lang w:eastAsia="pl-PL"/>
        </w:rPr>
        <w:t>2021</w:t>
      </w:r>
      <w:r w:rsidR="00903366">
        <w:rPr>
          <w:rFonts w:ascii="Times New Roman" w:eastAsia="Times New Roman" w:hAnsi="Times New Roman" w:cs="Times New Roman"/>
          <w:lang w:eastAsia="pl-PL"/>
        </w:rPr>
        <w:t>r.,</w:t>
      </w:r>
      <w:r w:rsidRPr="00903366">
        <w:rPr>
          <w:rFonts w:ascii="Times New Roman" w:eastAsia="Times New Roman" w:hAnsi="Times New Roman" w:cs="Times New Roman"/>
          <w:lang w:eastAsia="pl-PL"/>
        </w:rPr>
        <w:t xml:space="preserve"> poz. 1990 </w:t>
      </w:r>
      <w:r w:rsidR="00903366">
        <w:rPr>
          <w:rFonts w:ascii="Times New Roman" w:eastAsia="Times New Roman" w:hAnsi="Times New Roman" w:cs="Times New Roman"/>
          <w:lang w:eastAsia="pl-PL"/>
        </w:rPr>
        <w:br/>
      </w:r>
      <w:r w:rsidRPr="00903366">
        <w:rPr>
          <w:rFonts w:ascii="Times New Roman" w:eastAsia="Times New Roman" w:hAnsi="Times New Roman" w:cs="Times New Roman"/>
          <w:lang w:eastAsia="pl-PL"/>
        </w:rPr>
        <w:t>ze zmianami)</w:t>
      </w:r>
    </w:p>
    <w:p w14:paraId="04DBE32F" w14:textId="4A8068F3" w:rsidR="0043335A" w:rsidRPr="00903366" w:rsidRDefault="0043335A" w:rsidP="00174C09">
      <w:pPr>
        <w:numPr>
          <w:ilvl w:val="0"/>
          <w:numId w:val="2"/>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Rozporządzenie Ministra Spraw Wewnętrznych i Administracji z dnia 15</w:t>
      </w:r>
      <w:r w:rsidR="00903366">
        <w:rPr>
          <w:rFonts w:ascii="Times New Roman" w:eastAsia="Times New Roman" w:hAnsi="Times New Roman" w:cs="Times New Roman"/>
          <w:lang w:eastAsia="pl-PL"/>
        </w:rPr>
        <w:t>.</w:t>
      </w:r>
      <w:r w:rsidRPr="00903366">
        <w:rPr>
          <w:rFonts w:ascii="Times New Roman" w:eastAsia="Times New Roman" w:hAnsi="Times New Roman" w:cs="Times New Roman"/>
          <w:lang w:eastAsia="pl-PL"/>
        </w:rPr>
        <w:t xml:space="preserve"> kwietnia 1999r. </w:t>
      </w:r>
      <w:r w:rsidR="00903366">
        <w:rPr>
          <w:rFonts w:ascii="Times New Roman" w:eastAsia="Times New Roman" w:hAnsi="Times New Roman" w:cs="Times New Roman"/>
          <w:lang w:eastAsia="pl-PL"/>
        </w:rPr>
        <w:br/>
      </w:r>
      <w:r w:rsidRPr="00903366">
        <w:rPr>
          <w:rFonts w:ascii="Times New Roman" w:eastAsia="Times New Roman" w:hAnsi="Times New Roman" w:cs="Times New Roman"/>
          <w:lang w:eastAsia="pl-PL"/>
        </w:rPr>
        <w:t>w sprawie ochrony znaków geodezyjnych, grawimetrycznych i magnetycznych. (Dz. U. 2020</w:t>
      </w:r>
      <w:r w:rsidR="00C87355">
        <w:rPr>
          <w:rFonts w:ascii="Times New Roman" w:eastAsia="Times New Roman" w:hAnsi="Times New Roman" w:cs="Times New Roman"/>
          <w:lang w:eastAsia="pl-PL"/>
        </w:rPr>
        <w:t>r.,</w:t>
      </w:r>
      <w:r w:rsidRPr="00903366">
        <w:rPr>
          <w:rFonts w:ascii="Times New Roman" w:eastAsia="Times New Roman" w:hAnsi="Times New Roman" w:cs="Times New Roman"/>
          <w:lang w:eastAsia="pl-PL"/>
        </w:rPr>
        <w:t xml:space="preserve"> poz. 1357 ze zmianami)</w:t>
      </w:r>
    </w:p>
    <w:p w14:paraId="02A73A93" w14:textId="1A8980ED" w:rsidR="0043335A" w:rsidRPr="00903366" w:rsidRDefault="0043335A" w:rsidP="00174C09">
      <w:pPr>
        <w:numPr>
          <w:ilvl w:val="0"/>
          <w:numId w:val="2"/>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Rozporządzenie Ministra Rozwoju z dnia 18</w:t>
      </w:r>
      <w:r w:rsidR="00C87355">
        <w:rPr>
          <w:rFonts w:ascii="Times New Roman" w:eastAsia="Times New Roman" w:hAnsi="Times New Roman" w:cs="Times New Roman"/>
          <w:lang w:eastAsia="pl-PL"/>
        </w:rPr>
        <w:t>.</w:t>
      </w:r>
      <w:r w:rsidRPr="00903366">
        <w:rPr>
          <w:rFonts w:ascii="Times New Roman" w:eastAsia="Times New Roman" w:hAnsi="Times New Roman" w:cs="Times New Roman"/>
          <w:lang w:eastAsia="pl-PL"/>
        </w:rPr>
        <w:t xml:space="preserve"> sierpnia 2020r. w sprawie standardów technicznych wykonywania geodezyjnych pomiarów sytuacyjnych i wysokościowych oraz opracowywania i przekazywania wyników tych pomiarów do państwowego zasobu geodezyjnego i kartograficznego (Dz. U. 2022</w:t>
      </w:r>
      <w:r w:rsidR="00C87355">
        <w:rPr>
          <w:rFonts w:ascii="Times New Roman" w:eastAsia="Times New Roman" w:hAnsi="Times New Roman" w:cs="Times New Roman"/>
          <w:lang w:eastAsia="pl-PL"/>
        </w:rPr>
        <w:t>r.,</w:t>
      </w:r>
      <w:r w:rsidRPr="00903366">
        <w:rPr>
          <w:rFonts w:ascii="Times New Roman" w:eastAsia="Times New Roman" w:hAnsi="Times New Roman" w:cs="Times New Roman"/>
          <w:lang w:eastAsia="pl-PL"/>
        </w:rPr>
        <w:t xml:space="preserve"> poz. 1670)</w:t>
      </w:r>
    </w:p>
    <w:p w14:paraId="54303D24" w14:textId="5F43C2CF" w:rsidR="00AD4972" w:rsidRPr="00903366" w:rsidRDefault="0043335A" w:rsidP="00903366">
      <w:pPr>
        <w:numPr>
          <w:ilvl w:val="0"/>
          <w:numId w:val="2"/>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Rozporządzenie Ministra Infrastruktury z dn. 23.06.2003r w sprawie informacji dot. bezpieczeństwa i ochrony zdrowia oraz planu bezpieczeństwa i ochrony zdrowia (Dz.</w:t>
      </w:r>
      <w:r w:rsidR="00C87355">
        <w:rPr>
          <w:rFonts w:ascii="Times New Roman" w:eastAsia="Times New Roman" w:hAnsi="Times New Roman" w:cs="Times New Roman"/>
          <w:lang w:eastAsia="pl-PL"/>
        </w:rPr>
        <w:t xml:space="preserve"> </w:t>
      </w:r>
      <w:r w:rsidRPr="00903366">
        <w:rPr>
          <w:rFonts w:ascii="Times New Roman" w:eastAsia="Times New Roman" w:hAnsi="Times New Roman" w:cs="Times New Roman"/>
          <w:lang w:eastAsia="pl-PL"/>
        </w:rPr>
        <w:t>U. 2003</w:t>
      </w:r>
      <w:r w:rsidR="00C87355">
        <w:rPr>
          <w:rFonts w:ascii="Times New Roman" w:eastAsia="Times New Roman" w:hAnsi="Times New Roman" w:cs="Times New Roman"/>
          <w:lang w:eastAsia="pl-PL"/>
        </w:rPr>
        <w:t>r.,</w:t>
      </w:r>
      <w:r w:rsidRPr="00903366">
        <w:rPr>
          <w:rFonts w:ascii="Times New Roman" w:eastAsia="Times New Roman" w:hAnsi="Times New Roman" w:cs="Times New Roman"/>
          <w:lang w:eastAsia="pl-PL"/>
        </w:rPr>
        <w:t xml:space="preserve"> </w:t>
      </w:r>
      <w:r w:rsidR="00C87355">
        <w:rPr>
          <w:rFonts w:ascii="Times New Roman" w:eastAsia="Times New Roman" w:hAnsi="Times New Roman" w:cs="Times New Roman"/>
          <w:lang w:eastAsia="pl-PL"/>
        </w:rPr>
        <w:t>n</w:t>
      </w:r>
      <w:r w:rsidRPr="00903366">
        <w:rPr>
          <w:rFonts w:ascii="Times New Roman" w:eastAsia="Times New Roman" w:hAnsi="Times New Roman" w:cs="Times New Roman"/>
          <w:lang w:eastAsia="pl-PL"/>
        </w:rPr>
        <w:t>r 120</w:t>
      </w:r>
      <w:r w:rsidR="00C87355">
        <w:rPr>
          <w:rFonts w:ascii="Times New Roman" w:eastAsia="Times New Roman" w:hAnsi="Times New Roman" w:cs="Times New Roman"/>
          <w:lang w:eastAsia="pl-PL"/>
        </w:rPr>
        <w:t>,</w:t>
      </w:r>
      <w:r w:rsidRPr="00903366">
        <w:rPr>
          <w:rFonts w:ascii="Times New Roman" w:eastAsia="Times New Roman" w:hAnsi="Times New Roman" w:cs="Times New Roman"/>
          <w:lang w:eastAsia="pl-PL"/>
        </w:rPr>
        <w:t xml:space="preserve"> poz. 1126)</w:t>
      </w:r>
    </w:p>
    <w:p w14:paraId="6F476841" w14:textId="77777777" w:rsidR="0043335A" w:rsidRPr="00903366" w:rsidRDefault="0043335A" w:rsidP="0090336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903366">
        <w:rPr>
          <w:rFonts w:ascii="Times New Roman" w:eastAsia="Times New Roman" w:hAnsi="Times New Roman" w:cs="Times New Roman"/>
          <w:b/>
          <w:caps/>
          <w:kern w:val="28"/>
          <w:lang w:eastAsia="pl-PL"/>
        </w:rPr>
        <w:t>2. Materiały podstawowe</w:t>
      </w:r>
    </w:p>
    <w:p w14:paraId="217783F2" w14:textId="77777777" w:rsidR="0043335A" w:rsidRPr="00903366" w:rsidRDefault="0043335A" w:rsidP="0090336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903366">
        <w:rPr>
          <w:rFonts w:ascii="Times New Roman" w:eastAsia="Times New Roman" w:hAnsi="Times New Roman" w:cs="Times New Roman"/>
          <w:b/>
          <w:lang w:eastAsia="pl-PL"/>
        </w:rPr>
        <w:t>2.1. Rury kanałowe</w:t>
      </w:r>
    </w:p>
    <w:p w14:paraId="010D97FC"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Rury PVC 315mm lite SN 8 spełniające wymogi normy PN-EN 1401-1:2009 Systemy przewodów rurowych z tworzyw sztucznych do podziemnego bezciśnieniowego odwadniania i kanalizacji -- </w:t>
      </w:r>
      <w:proofErr w:type="spellStart"/>
      <w:r w:rsidRPr="00903366">
        <w:rPr>
          <w:rFonts w:ascii="Times New Roman" w:eastAsia="Times New Roman" w:hAnsi="Times New Roman" w:cs="Times New Roman"/>
          <w:lang w:eastAsia="pl-PL"/>
        </w:rPr>
        <w:t>Nieplastyfikowany</w:t>
      </w:r>
      <w:proofErr w:type="spellEnd"/>
      <w:r w:rsidRPr="00903366">
        <w:rPr>
          <w:rFonts w:ascii="Times New Roman" w:eastAsia="Times New Roman" w:hAnsi="Times New Roman" w:cs="Times New Roman"/>
          <w:lang w:eastAsia="pl-PL"/>
        </w:rPr>
        <w:t xml:space="preserve"> </w:t>
      </w:r>
      <w:proofErr w:type="spellStart"/>
      <w:r w:rsidRPr="00903366">
        <w:rPr>
          <w:rFonts w:ascii="Times New Roman" w:eastAsia="Times New Roman" w:hAnsi="Times New Roman" w:cs="Times New Roman"/>
          <w:lang w:eastAsia="pl-PL"/>
        </w:rPr>
        <w:t>poli</w:t>
      </w:r>
      <w:proofErr w:type="spellEnd"/>
      <w:r w:rsidRPr="00903366">
        <w:rPr>
          <w:rFonts w:ascii="Times New Roman" w:eastAsia="Times New Roman" w:hAnsi="Times New Roman" w:cs="Times New Roman"/>
          <w:lang w:eastAsia="pl-PL"/>
        </w:rPr>
        <w:t xml:space="preserve">(chlorek winylu) (PVC-U) -- Część 1 i 2. Uszczelki powinny spełniać wymogi PN-EN 681. </w:t>
      </w:r>
    </w:p>
    <w:p w14:paraId="7F6A1F64"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Odcinki łączące studnie wpustów z kanałem głównym należy wykonać z rur PVC o średnicy 200mm SN 8 spełniające wymogi normy PN-EN 1401-1:2009 Systemy przewodów rurowych z tworzyw sztucznych do podziemnego bezciśnieniowego odwadniania i kanalizacji -- </w:t>
      </w:r>
      <w:proofErr w:type="spellStart"/>
      <w:r w:rsidRPr="00903366">
        <w:rPr>
          <w:rFonts w:ascii="Times New Roman" w:eastAsia="Times New Roman" w:hAnsi="Times New Roman" w:cs="Times New Roman"/>
          <w:lang w:eastAsia="pl-PL"/>
        </w:rPr>
        <w:t>Nieplastyfikowany</w:t>
      </w:r>
      <w:proofErr w:type="spellEnd"/>
      <w:r w:rsidRPr="00903366">
        <w:rPr>
          <w:rFonts w:ascii="Times New Roman" w:eastAsia="Times New Roman" w:hAnsi="Times New Roman" w:cs="Times New Roman"/>
          <w:lang w:eastAsia="pl-PL"/>
        </w:rPr>
        <w:t xml:space="preserve"> </w:t>
      </w:r>
      <w:proofErr w:type="spellStart"/>
      <w:r w:rsidRPr="00903366">
        <w:rPr>
          <w:rFonts w:ascii="Times New Roman" w:eastAsia="Times New Roman" w:hAnsi="Times New Roman" w:cs="Times New Roman"/>
          <w:lang w:eastAsia="pl-PL"/>
        </w:rPr>
        <w:t>poli</w:t>
      </w:r>
      <w:proofErr w:type="spellEnd"/>
      <w:r w:rsidRPr="00903366">
        <w:rPr>
          <w:rFonts w:ascii="Times New Roman" w:eastAsia="Times New Roman" w:hAnsi="Times New Roman" w:cs="Times New Roman"/>
          <w:lang w:eastAsia="pl-PL"/>
        </w:rPr>
        <w:t xml:space="preserve">(chlorek winylu) (PVC-U) -- Część 1 i 2. Uszczelki powinny spełniać wymogi PN-EN 681. </w:t>
      </w:r>
    </w:p>
    <w:p w14:paraId="25434902" w14:textId="64BACF07" w:rsidR="0043335A" w:rsidRPr="00903366" w:rsidRDefault="0043335A" w:rsidP="0090336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903366">
        <w:rPr>
          <w:rFonts w:ascii="Times New Roman" w:eastAsia="Times New Roman" w:hAnsi="Times New Roman" w:cs="Times New Roman"/>
          <w:b/>
          <w:lang w:eastAsia="pl-PL"/>
        </w:rPr>
        <w:t>2.2</w:t>
      </w:r>
      <w:r w:rsidR="00903366">
        <w:rPr>
          <w:rFonts w:ascii="Times New Roman" w:eastAsia="Times New Roman" w:hAnsi="Times New Roman" w:cs="Times New Roman"/>
          <w:b/>
          <w:lang w:eastAsia="pl-PL"/>
        </w:rPr>
        <w:t>.</w:t>
      </w:r>
      <w:r w:rsidRPr="00903366">
        <w:rPr>
          <w:rFonts w:ascii="Times New Roman" w:eastAsia="Times New Roman" w:hAnsi="Times New Roman" w:cs="Times New Roman"/>
          <w:b/>
          <w:lang w:eastAsia="pl-PL"/>
        </w:rPr>
        <w:t xml:space="preserve"> Rury do budowy rur osłonowych</w:t>
      </w:r>
    </w:p>
    <w:p w14:paraId="21549ED4"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Rury kanałowe nie wymagają osłony lecz należy zastosować rury z tworzyw sztucznych na wykonanie przepustów dwudzielnych (AROTY) na kablach. Dla kabli elektroenergetycznych SN należy zastosować rury o średnicy Ø160 mm a dla </w:t>
      </w:r>
      <w:proofErr w:type="spellStart"/>
      <w:r w:rsidRPr="00903366">
        <w:rPr>
          <w:rFonts w:ascii="Times New Roman" w:eastAsia="Times New Roman" w:hAnsi="Times New Roman" w:cs="Times New Roman"/>
          <w:lang w:eastAsia="pl-PL"/>
        </w:rPr>
        <w:t>eN</w:t>
      </w:r>
      <w:proofErr w:type="spellEnd"/>
      <w:r w:rsidRPr="00903366">
        <w:rPr>
          <w:rFonts w:ascii="Times New Roman" w:eastAsia="Times New Roman" w:hAnsi="Times New Roman" w:cs="Times New Roman"/>
          <w:lang w:eastAsia="pl-PL"/>
        </w:rPr>
        <w:t xml:space="preserve"> i kabli teletechnicznych Ø110 mm.</w:t>
      </w:r>
    </w:p>
    <w:p w14:paraId="465E0155" w14:textId="2DE27BF9" w:rsidR="0043335A" w:rsidRPr="00903366" w:rsidRDefault="0043335A" w:rsidP="0090336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903366">
        <w:rPr>
          <w:rFonts w:ascii="Times New Roman" w:eastAsia="Times New Roman" w:hAnsi="Times New Roman" w:cs="Times New Roman"/>
          <w:b/>
          <w:lang w:eastAsia="pl-PL"/>
        </w:rPr>
        <w:t>2.3</w:t>
      </w:r>
      <w:r w:rsidR="00903366">
        <w:rPr>
          <w:rFonts w:ascii="Times New Roman" w:eastAsia="Times New Roman" w:hAnsi="Times New Roman" w:cs="Times New Roman"/>
          <w:b/>
          <w:lang w:eastAsia="pl-PL"/>
        </w:rPr>
        <w:t>.</w:t>
      </w:r>
      <w:r w:rsidRPr="00903366">
        <w:rPr>
          <w:rFonts w:ascii="Times New Roman" w:eastAsia="Times New Roman" w:hAnsi="Times New Roman" w:cs="Times New Roman"/>
          <w:b/>
          <w:lang w:eastAsia="pl-PL"/>
        </w:rPr>
        <w:t xml:space="preserve"> Studzienki kanalizacyjne</w:t>
      </w:r>
    </w:p>
    <w:p w14:paraId="1F65FD50" w14:textId="2FC4274B"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Studnie kanalizacyjne prefabrykowane, szczelne, z elementów żelbetowych o średnicy DN1000</w:t>
      </w:r>
      <w:r w:rsidR="00195D90" w:rsidRPr="00903366">
        <w:rPr>
          <w:rFonts w:ascii="Times New Roman" w:eastAsia="Times New Roman" w:hAnsi="Times New Roman" w:cs="Times New Roman"/>
          <w:lang w:eastAsia="pl-PL"/>
        </w:rPr>
        <w:t xml:space="preserve"> </w:t>
      </w:r>
      <w:r w:rsidRPr="00903366">
        <w:rPr>
          <w:rFonts w:ascii="Times New Roman" w:eastAsia="Times New Roman" w:hAnsi="Times New Roman" w:cs="Times New Roman"/>
          <w:lang w:eastAsia="pl-PL"/>
        </w:rPr>
        <w:t xml:space="preserve">produkowane w oparciu normie PN-EN 1917. Elementy studzienek łączone na uszczelki gumowe wg EN 681-1 z materiału EPDM lub SBR. </w:t>
      </w:r>
    </w:p>
    <w:p w14:paraId="26B39AF7"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Przejścia rur przez ściany studzienek wykonać jako szczelne, tj. zabetonowane przejścia szczelne podczas etapu produkcji tych studni. </w:t>
      </w:r>
    </w:p>
    <w:p w14:paraId="534CB259"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Parametry elementów studzienek kanalizacyjnych:</w:t>
      </w:r>
    </w:p>
    <w:p w14:paraId="4062D826" w14:textId="77777777" w:rsidR="0043335A" w:rsidRPr="00903366" w:rsidRDefault="0043335A" w:rsidP="00174C09">
      <w:pPr>
        <w:numPr>
          <w:ilvl w:val="0"/>
          <w:numId w:val="3"/>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dennicę studzienki należy wykonać jako monolityczną (jeden etap produkcji), przejścia przez ściany studni kanalizacyjnych muszą być szczelne i elastyczne. Uszczelki przystosowane dla rur PCV.</w:t>
      </w:r>
    </w:p>
    <w:p w14:paraId="2B0AFF26" w14:textId="77777777" w:rsidR="0043335A" w:rsidRPr="00903366" w:rsidRDefault="0043335A" w:rsidP="00174C09">
      <w:pPr>
        <w:numPr>
          <w:ilvl w:val="0"/>
          <w:numId w:val="3"/>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color w:val="000000"/>
          <w:lang w:eastAsia="pl-PL"/>
        </w:rPr>
        <w:t>Studzienki z osadnikiem min. 0,5m.</w:t>
      </w:r>
    </w:p>
    <w:p w14:paraId="5FEB2A5F" w14:textId="77777777" w:rsidR="0043335A" w:rsidRPr="00903366" w:rsidRDefault="0043335A" w:rsidP="00174C09">
      <w:pPr>
        <w:numPr>
          <w:ilvl w:val="0"/>
          <w:numId w:val="3"/>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przykrycie studzienek kanalizacyjnych – zwężka redukcyjna </w:t>
      </w:r>
    </w:p>
    <w:p w14:paraId="5BC568FC" w14:textId="77777777" w:rsidR="0043335A" w:rsidRPr="00903366" w:rsidRDefault="0043335A" w:rsidP="00174C09">
      <w:pPr>
        <w:numPr>
          <w:ilvl w:val="0"/>
          <w:numId w:val="3"/>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włazy kanalizacyjne typu ciężkiego D-400, okrągłe, żeliwne Ø 600mm. </w:t>
      </w:r>
    </w:p>
    <w:p w14:paraId="3F5969A8" w14:textId="77777777" w:rsidR="0043335A" w:rsidRPr="00903366" w:rsidRDefault="0043335A" w:rsidP="00174C09">
      <w:pPr>
        <w:numPr>
          <w:ilvl w:val="0"/>
          <w:numId w:val="3"/>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lastRenderedPageBreak/>
        <w:t>drabinka włazowa, powlekana lub stopnie włazowe odpowiadające wymaganiom normy PN-EN 13101. Pierwszy stopień zamontowany jako pochwyt.</w:t>
      </w:r>
    </w:p>
    <w:p w14:paraId="64373143"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Parametry i właściwości elementów studzienek:</w:t>
      </w:r>
    </w:p>
    <w:p w14:paraId="3469D260" w14:textId="77777777" w:rsidR="0043335A" w:rsidRPr="00903366" w:rsidRDefault="0043335A" w:rsidP="00174C09">
      <w:pPr>
        <w:numPr>
          <w:ilvl w:val="0"/>
          <w:numId w:val="4"/>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Szczelność połączeń zapewniona przy ciśnieniu: 40 </w:t>
      </w:r>
      <w:proofErr w:type="spellStart"/>
      <w:r w:rsidRPr="00903366">
        <w:rPr>
          <w:rFonts w:ascii="Times New Roman" w:eastAsia="Times New Roman" w:hAnsi="Times New Roman" w:cs="Times New Roman"/>
          <w:lang w:eastAsia="pl-PL"/>
        </w:rPr>
        <w:t>kPa</w:t>
      </w:r>
      <w:proofErr w:type="spellEnd"/>
    </w:p>
    <w:p w14:paraId="5AB86A17" w14:textId="77777777" w:rsidR="0043335A" w:rsidRPr="00903366" w:rsidRDefault="0043335A" w:rsidP="00174C09">
      <w:pPr>
        <w:numPr>
          <w:ilvl w:val="0"/>
          <w:numId w:val="4"/>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Beton o minimalnej klasie </w:t>
      </w:r>
      <w:proofErr w:type="spellStart"/>
      <w:r w:rsidRPr="00903366">
        <w:rPr>
          <w:rFonts w:ascii="Times New Roman" w:eastAsia="Times New Roman" w:hAnsi="Times New Roman" w:cs="Times New Roman"/>
          <w:lang w:eastAsia="pl-PL"/>
        </w:rPr>
        <w:t>wytrz</w:t>
      </w:r>
      <w:proofErr w:type="spellEnd"/>
      <w:r w:rsidRPr="00903366">
        <w:rPr>
          <w:rFonts w:ascii="Times New Roman" w:eastAsia="Times New Roman" w:hAnsi="Times New Roman" w:cs="Times New Roman"/>
          <w:lang w:eastAsia="pl-PL"/>
        </w:rPr>
        <w:t>. na ściskanie w elementach: ≥C35/45</w:t>
      </w:r>
    </w:p>
    <w:p w14:paraId="6FCADD8D" w14:textId="77777777" w:rsidR="0043335A" w:rsidRPr="00903366" w:rsidRDefault="0043335A" w:rsidP="00174C09">
      <w:pPr>
        <w:numPr>
          <w:ilvl w:val="0"/>
          <w:numId w:val="4"/>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Nasiąkliwość betonu poniżej: ≤5 %</w:t>
      </w:r>
    </w:p>
    <w:p w14:paraId="54A26B53" w14:textId="77777777" w:rsidR="0043335A" w:rsidRPr="00903366" w:rsidRDefault="0043335A" w:rsidP="00174C09">
      <w:pPr>
        <w:numPr>
          <w:ilvl w:val="0"/>
          <w:numId w:val="4"/>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Klasa ekspozycji betonu dla elementów zwieńczających, nie mniejsza niż: XC4 i XA1 wg PN-EN 206</w:t>
      </w:r>
    </w:p>
    <w:p w14:paraId="75FC27CA" w14:textId="77777777" w:rsidR="0043335A" w:rsidRPr="00903366" w:rsidRDefault="0043335A" w:rsidP="00174C09">
      <w:pPr>
        <w:numPr>
          <w:ilvl w:val="0"/>
          <w:numId w:val="4"/>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Klasa ekspozycji beton dla pozostałych elementów studzienek, nie mniejsza niż: XC1 i XA1 wg PN-EN 206</w:t>
      </w:r>
    </w:p>
    <w:p w14:paraId="658F6C03" w14:textId="13242983"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Studzienki wpustów</w:t>
      </w:r>
      <w:r w:rsidRPr="00903366">
        <w:rPr>
          <w:rFonts w:ascii="Times New Roman" w:eastAsia="Times New Roman" w:hAnsi="Times New Roman" w:cs="Times New Roman"/>
          <w:i/>
          <w:iCs/>
          <w:lang w:eastAsia="pl-PL"/>
        </w:rPr>
        <w:t xml:space="preserve"> – </w:t>
      </w:r>
      <w:r w:rsidRPr="00903366">
        <w:rPr>
          <w:rFonts w:ascii="Times New Roman" w:eastAsia="Times New Roman" w:hAnsi="Times New Roman" w:cs="Times New Roman"/>
          <w:lang w:eastAsia="pl-PL"/>
        </w:rPr>
        <w:t>średnicy 500mm z betonu C35/45. Studzienki z osadnikiem monolitycznym min. 0,7m . Studzienki przykryte wpustami drogowymi klasy D400 z żelbetowymi adapterami pod wpust i pierścieniami odciążającymi. Parametry materiałowe tak jak studni.</w:t>
      </w:r>
    </w:p>
    <w:p w14:paraId="4A2FA434" w14:textId="2992EAC5" w:rsidR="0043335A" w:rsidRPr="00903366" w:rsidRDefault="00195D90"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Studnie</w:t>
      </w:r>
      <w:r w:rsidR="0043335A" w:rsidRPr="00903366">
        <w:rPr>
          <w:rFonts w:ascii="Times New Roman" w:eastAsia="Times New Roman" w:hAnsi="Times New Roman" w:cs="Times New Roman"/>
          <w:lang w:eastAsia="pl-PL"/>
        </w:rPr>
        <w:t xml:space="preserve"> wymagają stosowania izolacji bitumicznych na zewnątrz i wewnątrz.</w:t>
      </w:r>
    </w:p>
    <w:p w14:paraId="20BB350F" w14:textId="20B72A67" w:rsidR="0043335A" w:rsidRPr="00903366" w:rsidRDefault="00195D90" w:rsidP="0090336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903366">
        <w:rPr>
          <w:rFonts w:ascii="Times New Roman" w:eastAsia="Times New Roman" w:hAnsi="Times New Roman" w:cs="Times New Roman"/>
          <w:b/>
          <w:lang w:eastAsia="pl-PL"/>
        </w:rPr>
        <w:t>2.4</w:t>
      </w:r>
      <w:r w:rsidR="00903366">
        <w:rPr>
          <w:rFonts w:ascii="Times New Roman" w:eastAsia="Times New Roman" w:hAnsi="Times New Roman" w:cs="Times New Roman"/>
          <w:b/>
          <w:lang w:eastAsia="pl-PL"/>
        </w:rPr>
        <w:t>.</w:t>
      </w:r>
      <w:r w:rsidRPr="00903366">
        <w:rPr>
          <w:rFonts w:ascii="Times New Roman" w:eastAsia="Times New Roman" w:hAnsi="Times New Roman" w:cs="Times New Roman"/>
          <w:b/>
          <w:lang w:eastAsia="pl-PL"/>
        </w:rPr>
        <w:t>Wylot</w:t>
      </w:r>
      <w:r w:rsidR="0043335A" w:rsidRPr="00903366">
        <w:rPr>
          <w:rFonts w:ascii="Times New Roman" w:eastAsia="Times New Roman" w:hAnsi="Times New Roman" w:cs="Times New Roman"/>
          <w:b/>
          <w:lang w:eastAsia="pl-PL"/>
        </w:rPr>
        <w:t xml:space="preserve"> KD</w:t>
      </w:r>
    </w:p>
    <w:p w14:paraId="332D4561" w14:textId="77777777" w:rsidR="00CA3CF7" w:rsidRPr="00903366" w:rsidRDefault="00195D90"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Wylot KD do odbiornika należy wykonać z rury betonowej DN300</w:t>
      </w:r>
      <w:r w:rsidR="00CA3CF7" w:rsidRPr="00903366">
        <w:rPr>
          <w:rFonts w:ascii="Times New Roman" w:eastAsia="Times New Roman" w:hAnsi="Times New Roman" w:cs="Times New Roman"/>
          <w:lang w:eastAsia="pl-PL"/>
        </w:rPr>
        <w:t xml:space="preserve"> w odniesieniu do umocnień skarp w ramach przebudowy przepustu drogowego.</w:t>
      </w:r>
    </w:p>
    <w:p w14:paraId="7CF7445A" w14:textId="5218670B" w:rsidR="00CA3CF7" w:rsidRPr="00903366" w:rsidRDefault="00CA3CF7"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Parametry techniczne rury betonowej – klasa betonu min. C45/55, klasa ekspozycji XA3, nasiąkliwość &lt;4%, stopień wodoszczelności W10, stopień mrozoodporności w wodzie F150, stopień mrozoodporności w roztworze NaCl F50.</w:t>
      </w:r>
    </w:p>
    <w:p w14:paraId="6A61BAF0" w14:textId="140261F1" w:rsidR="0043335A" w:rsidRPr="00903366" w:rsidRDefault="0043335A" w:rsidP="0090336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903366">
        <w:rPr>
          <w:rFonts w:ascii="Times New Roman" w:eastAsia="Times New Roman" w:hAnsi="Times New Roman" w:cs="Times New Roman"/>
          <w:b/>
          <w:lang w:eastAsia="pl-PL"/>
        </w:rPr>
        <w:t>2.5 Przechow</w:t>
      </w:r>
      <w:r w:rsidR="00903366">
        <w:rPr>
          <w:rFonts w:ascii="Times New Roman" w:eastAsia="Times New Roman" w:hAnsi="Times New Roman" w:cs="Times New Roman"/>
          <w:b/>
          <w:lang w:eastAsia="pl-PL"/>
        </w:rPr>
        <w:t>ywanie i składowanie materiałów</w:t>
      </w:r>
    </w:p>
    <w:p w14:paraId="424D7084" w14:textId="13FCD52E" w:rsidR="0043335A" w:rsidRPr="00903366" w:rsidRDefault="00903366" w:rsidP="002E44FE">
      <w:pPr>
        <w:spacing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2.5.1 Rury kanałowe</w:t>
      </w:r>
    </w:p>
    <w:p w14:paraId="2FE23DF0" w14:textId="594FB9FF"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Rury można składować na otwartej przestrzeni układając je w pozycji leżącej jedno- lub wielowarstwowo. Powierzchnia składowania powinna być utwardzona i zabezpieczona przed gromadzeniem się wody opadowej. Każdą warstwę rur należy ułożyć na podkładach drewnianych i zabezpieczyć przed rozsunięciem się. Stos rur należy zabezpieczyć przed zrolowaniem poprzez zaklinowanie dolnej warstwy rur po obu stronach stosu. Wysokość składowanych rur nie powinna przekraczać 3</w:t>
      </w:r>
      <w:r w:rsidR="00903366">
        <w:rPr>
          <w:rFonts w:ascii="Times New Roman" w:eastAsia="Times New Roman" w:hAnsi="Times New Roman" w:cs="Times New Roman"/>
          <w:lang w:eastAsia="pl-PL"/>
        </w:rPr>
        <w:t>-</w:t>
      </w:r>
      <w:r w:rsidRPr="00903366">
        <w:rPr>
          <w:rFonts w:ascii="Times New Roman" w:eastAsia="Times New Roman" w:hAnsi="Times New Roman" w:cs="Times New Roman"/>
          <w:lang w:eastAsia="pl-PL"/>
        </w:rPr>
        <w:t>4</w:t>
      </w:r>
      <w:r w:rsidR="00903366">
        <w:rPr>
          <w:rFonts w:ascii="Times New Roman" w:eastAsia="Times New Roman" w:hAnsi="Times New Roman" w:cs="Times New Roman"/>
          <w:lang w:eastAsia="pl-PL"/>
        </w:rPr>
        <w:t xml:space="preserve"> </w:t>
      </w:r>
      <w:r w:rsidRPr="00903366">
        <w:rPr>
          <w:rFonts w:ascii="Times New Roman" w:eastAsia="Times New Roman" w:hAnsi="Times New Roman" w:cs="Times New Roman"/>
          <w:lang w:eastAsia="pl-PL"/>
        </w:rPr>
        <w:t>m. Odległość od wykopu musi wynosić min. 1m i zapewniać bezpieczeństwo materiałów i wykopu. Wszystkie rury należy tak magazynować aby nie występowały zabrudzenia lub uszkodzenia samych rur lub ich złączy. Uszczelki elastomerowe rur należy utrzymywać w czystości oraz chronić przed wodą, mrozem i intensywnym nasłonecznieniem oraz olejem.</w:t>
      </w:r>
    </w:p>
    <w:p w14:paraId="156EECB1" w14:textId="77777777" w:rsidR="0043335A" w:rsidRPr="00903366" w:rsidRDefault="0043335A" w:rsidP="00195D90">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2.5.2 Kręgi studzienne i inne materiały</w:t>
      </w:r>
    </w:p>
    <w:p w14:paraId="59A65F60" w14:textId="25D0A99B" w:rsidR="00AD4972"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Można składować na powierzchni nieutwardzonej. Przy składowaniu wyrobów w pozycji stojącej, wysokość składowania nie powinna przekroczyć 1,8 m. Składowanie powinno umożliwić dostęp do poszczególnych stosów wyrobów lub poszczególnych kręgów. Pozostałe materiały przechowywać z zabezpieczeniem przed opadami i nadmiernym nasłonecznieniem. </w:t>
      </w:r>
    </w:p>
    <w:p w14:paraId="19D166D6" w14:textId="77777777" w:rsidR="0043335A" w:rsidRPr="00903366" w:rsidRDefault="0043335A" w:rsidP="0090336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903366">
        <w:rPr>
          <w:rFonts w:ascii="Times New Roman" w:eastAsia="Times New Roman" w:hAnsi="Times New Roman" w:cs="Times New Roman"/>
          <w:b/>
          <w:caps/>
          <w:kern w:val="28"/>
          <w:lang w:eastAsia="pl-PL"/>
        </w:rPr>
        <w:t>3. Sprzęt i transport</w:t>
      </w:r>
    </w:p>
    <w:p w14:paraId="1162D1A6" w14:textId="0A32A85A" w:rsidR="0043335A" w:rsidRPr="00903366" w:rsidRDefault="0043335A" w:rsidP="0090336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903366">
        <w:rPr>
          <w:rFonts w:ascii="Times New Roman" w:eastAsia="Times New Roman" w:hAnsi="Times New Roman" w:cs="Times New Roman"/>
          <w:b/>
          <w:lang w:eastAsia="pl-PL"/>
        </w:rPr>
        <w:t>3.1</w:t>
      </w:r>
      <w:r w:rsidR="00903366">
        <w:rPr>
          <w:rFonts w:ascii="Times New Roman" w:eastAsia="Times New Roman" w:hAnsi="Times New Roman" w:cs="Times New Roman"/>
          <w:b/>
          <w:lang w:eastAsia="pl-PL"/>
        </w:rPr>
        <w:t>.</w:t>
      </w:r>
      <w:r w:rsidRPr="00903366">
        <w:rPr>
          <w:rFonts w:ascii="Times New Roman" w:eastAsia="Times New Roman" w:hAnsi="Times New Roman" w:cs="Times New Roman"/>
          <w:b/>
          <w:lang w:eastAsia="pl-PL"/>
        </w:rPr>
        <w:t xml:space="preserve"> Rodzaj sprzętu budowlanego</w:t>
      </w:r>
      <w:r w:rsidR="00903366">
        <w:rPr>
          <w:rFonts w:ascii="Times New Roman" w:eastAsia="Times New Roman" w:hAnsi="Times New Roman" w:cs="Times New Roman"/>
          <w:b/>
          <w:lang w:eastAsia="pl-PL"/>
        </w:rPr>
        <w:t xml:space="preserve"> odpowiadającego wymaganiom DB</w:t>
      </w:r>
    </w:p>
    <w:p w14:paraId="17117FBC"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Wykonawca przystępujący do wykonania inwestycji objętej niniejszą specyfikacją powinien wykazać się możliwością korzystania z następującego sprzętu:</w:t>
      </w:r>
    </w:p>
    <w:p w14:paraId="155E0C24" w14:textId="54713B2B"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koparka 0,60</w:t>
      </w:r>
      <w:r w:rsidR="00903366">
        <w:rPr>
          <w:rFonts w:ascii="Times New Roman" w:eastAsia="Times New Roman" w:hAnsi="Times New Roman" w:cs="Times New Roman"/>
          <w:lang w:eastAsia="pl-PL"/>
        </w:rPr>
        <w:t xml:space="preserve"> </w:t>
      </w:r>
      <w:r w:rsidRPr="00903366">
        <w:rPr>
          <w:rFonts w:ascii="Times New Roman" w:eastAsia="Times New Roman" w:hAnsi="Times New Roman" w:cs="Times New Roman"/>
          <w:lang w:eastAsia="pl-PL"/>
        </w:rPr>
        <w:t>m</w:t>
      </w:r>
      <w:r w:rsidRPr="00903366">
        <w:rPr>
          <w:rFonts w:ascii="Times New Roman" w:eastAsia="Times New Roman" w:hAnsi="Times New Roman" w:cs="Times New Roman"/>
          <w:vertAlign w:val="superscript"/>
          <w:lang w:eastAsia="pl-PL"/>
        </w:rPr>
        <w:t>3</w:t>
      </w:r>
    </w:p>
    <w:p w14:paraId="5404876F" w14:textId="16F7BC7C"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sprzęt do zagęszczania gruntu (zagęszczarka, ubijak spalinowy 200</w:t>
      </w:r>
      <w:r w:rsidR="00903366">
        <w:rPr>
          <w:rFonts w:ascii="Times New Roman" w:eastAsia="Times New Roman" w:hAnsi="Times New Roman" w:cs="Times New Roman"/>
          <w:lang w:eastAsia="pl-PL"/>
        </w:rPr>
        <w:t xml:space="preserve"> </w:t>
      </w:r>
      <w:r w:rsidRPr="00903366">
        <w:rPr>
          <w:rFonts w:ascii="Times New Roman" w:eastAsia="Times New Roman" w:hAnsi="Times New Roman" w:cs="Times New Roman"/>
          <w:lang w:eastAsia="pl-PL"/>
        </w:rPr>
        <w:t>kg)</w:t>
      </w:r>
    </w:p>
    <w:p w14:paraId="4CCC9CAB" w14:textId="5689BBCA" w:rsidR="0043335A" w:rsidRPr="00903366" w:rsidRDefault="0043335A" w:rsidP="0090336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903366">
        <w:rPr>
          <w:rFonts w:ascii="Times New Roman" w:eastAsia="Times New Roman" w:hAnsi="Times New Roman" w:cs="Times New Roman"/>
          <w:b/>
          <w:lang w:eastAsia="pl-PL"/>
        </w:rPr>
        <w:t>3.2</w:t>
      </w:r>
      <w:r w:rsidR="00903366">
        <w:rPr>
          <w:rFonts w:ascii="Times New Roman" w:eastAsia="Times New Roman" w:hAnsi="Times New Roman" w:cs="Times New Roman"/>
          <w:b/>
          <w:lang w:eastAsia="pl-PL"/>
        </w:rPr>
        <w:t>. Sprzęt transportowy</w:t>
      </w:r>
    </w:p>
    <w:p w14:paraId="60A322D0" w14:textId="77777777" w:rsidR="0043335A" w:rsidRPr="00903366" w:rsidRDefault="0043335A" w:rsidP="00174C09">
      <w:pPr>
        <w:numPr>
          <w:ilvl w:val="0"/>
          <w:numId w:val="6"/>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samochód skrzyniowy </w:t>
      </w:r>
    </w:p>
    <w:p w14:paraId="6D7B6578" w14:textId="77777777" w:rsidR="0043335A" w:rsidRPr="00903366" w:rsidRDefault="0043335A" w:rsidP="00174C09">
      <w:pPr>
        <w:numPr>
          <w:ilvl w:val="0"/>
          <w:numId w:val="6"/>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samochód dostawczy 0,9 t</w:t>
      </w:r>
    </w:p>
    <w:p w14:paraId="31F0999E" w14:textId="77777777" w:rsidR="0043335A" w:rsidRPr="00903366" w:rsidRDefault="0043335A" w:rsidP="00174C09">
      <w:pPr>
        <w:numPr>
          <w:ilvl w:val="0"/>
          <w:numId w:val="6"/>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samochód samowyładowczy 5 t</w:t>
      </w:r>
    </w:p>
    <w:p w14:paraId="764200F6" w14:textId="160433B6" w:rsidR="0043335A" w:rsidRPr="00903366" w:rsidRDefault="0043335A" w:rsidP="0090336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903366">
        <w:rPr>
          <w:rFonts w:ascii="Times New Roman" w:eastAsia="Times New Roman" w:hAnsi="Times New Roman" w:cs="Times New Roman"/>
          <w:b/>
          <w:lang w:eastAsia="pl-PL"/>
        </w:rPr>
        <w:t>3.3</w:t>
      </w:r>
      <w:r w:rsidR="00903366">
        <w:rPr>
          <w:rFonts w:ascii="Times New Roman" w:eastAsia="Times New Roman" w:hAnsi="Times New Roman" w:cs="Times New Roman"/>
          <w:b/>
          <w:lang w:eastAsia="pl-PL"/>
        </w:rPr>
        <w:t>.</w:t>
      </w:r>
      <w:r w:rsidRPr="00903366">
        <w:rPr>
          <w:rFonts w:ascii="Times New Roman" w:eastAsia="Times New Roman" w:hAnsi="Times New Roman" w:cs="Times New Roman"/>
          <w:b/>
          <w:lang w:eastAsia="pl-PL"/>
        </w:rPr>
        <w:t xml:space="preserve"> Sprzęt załadunkowy, jego dopuszczalny udźwig</w:t>
      </w:r>
    </w:p>
    <w:p w14:paraId="5D2BD0E8" w14:textId="77777777" w:rsidR="0043335A" w:rsidRPr="00903366" w:rsidRDefault="0043335A" w:rsidP="00174C09">
      <w:pPr>
        <w:numPr>
          <w:ilvl w:val="0"/>
          <w:numId w:val="7"/>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żuraw samochodowy 4 t</w:t>
      </w:r>
    </w:p>
    <w:p w14:paraId="74FA31B7" w14:textId="77777777" w:rsidR="0043335A" w:rsidRPr="00903366" w:rsidRDefault="0043335A" w:rsidP="002E44FE">
      <w:pPr>
        <w:spacing w:after="0" w:line="240" w:lineRule="auto"/>
        <w:jc w:val="both"/>
        <w:rPr>
          <w:rFonts w:ascii="Times New Roman" w:eastAsia="Times New Roman" w:hAnsi="Times New Roman" w:cs="Times New Roman"/>
          <w:lang w:eastAsia="pl-PL"/>
        </w:rPr>
      </w:pPr>
    </w:p>
    <w:p w14:paraId="3D5226BA" w14:textId="2FB07EC3" w:rsidR="0043335A" w:rsidRPr="00903366" w:rsidRDefault="0043335A" w:rsidP="0090336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903366">
        <w:rPr>
          <w:rFonts w:ascii="Times New Roman" w:eastAsia="Times New Roman" w:hAnsi="Times New Roman" w:cs="Times New Roman"/>
          <w:b/>
          <w:caps/>
          <w:kern w:val="28"/>
          <w:lang w:eastAsia="pl-PL"/>
        </w:rPr>
        <w:lastRenderedPageBreak/>
        <w:t>4. transport</w:t>
      </w:r>
    </w:p>
    <w:p w14:paraId="13A4811E" w14:textId="6081B11D" w:rsidR="0043335A" w:rsidRPr="00903366" w:rsidRDefault="0043335A" w:rsidP="0090336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903366">
        <w:rPr>
          <w:rFonts w:ascii="Times New Roman" w:eastAsia="Times New Roman" w:hAnsi="Times New Roman" w:cs="Times New Roman"/>
          <w:b/>
          <w:lang w:eastAsia="pl-PL"/>
        </w:rPr>
        <w:t>4.1</w:t>
      </w:r>
      <w:r w:rsidR="00903366">
        <w:rPr>
          <w:rFonts w:ascii="Times New Roman" w:eastAsia="Times New Roman" w:hAnsi="Times New Roman" w:cs="Times New Roman"/>
          <w:b/>
          <w:lang w:eastAsia="pl-PL"/>
        </w:rPr>
        <w:t>.</w:t>
      </w:r>
      <w:r w:rsidRPr="00903366">
        <w:rPr>
          <w:rFonts w:ascii="Times New Roman" w:eastAsia="Times New Roman" w:hAnsi="Times New Roman" w:cs="Times New Roman"/>
          <w:b/>
          <w:lang w:eastAsia="pl-PL"/>
        </w:rPr>
        <w:t xml:space="preserve"> Transport rur kanałowych </w:t>
      </w:r>
    </w:p>
    <w:p w14:paraId="28FA23AE"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Wykonawca zapewni przewóz rur w pozycji poziomej wzdłuż środka transportu. Wykonawca zabezpieczy wyroby przewożone w pozycji poziomej przed przesuwaniem i przetaczaniem w czasie ruchu pojazdów.</w:t>
      </w:r>
    </w:p>
    <w:p w14:paraId="1F37A480"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Przy wielowarstwowym układaniu rur górna warstwa nie może przewyższać ścian środka transportu o więcej niż 1/3 średnicy zewnętrznej wyrobu. Pierwszą warstwę rur kielichowych należy układać na podkładach drewnianych, zaś poszczególne warstwy w miejscu stykania się wyrobów należy przekładać materiałem wyściółkowym (o grubości warstwy od 2 do 4 cm po ugnieceniu).</w:t>
      </w:r>
    </w:p>
    <w:p w14:paraId="34AE979F" w14:textId="5FF3E675" w:rsidR="0043335A" w:rsidRPr="00903366" w:rsidRDefault="0043335A" w:rsidP="0090336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903366">
        <w:rPr>
          <w:rFonts w:ascii="Times New Roman" w:eastAsia="Times New Roman" w:hAnsi="Times New Roman" w:cs="Times New Roman"/>
          <w:b/>
          <w:lang w:eastAsia="pl-PL"/>
        </w:rPr>
        <w:t>4.2</w:t>
      </w:r>
      <w:r w:rsidR="00903366">
        <w:rPr>
          <w:rFonts w:ascii="Times New Roman" w:eastAsia="Times New Roman" w:hAnsi="Times New Roman" w:cs="Times New Roman"/>
          <w:b/>
          <w:lang w:eastAsia="pl-PL"/>
        </w:rPr>
        <w:t>.</w:t>
      </w:r>
      <w:r w:rsidRPr="00903366">
        <w:rPr>
          <w:rFonts w:ascii="Times New Roman" w:eastAsia="Times New Roman" w:hAnsi="Times New Roman" w:cs="Times New Roman"/>
          <w:b/>
          <w:lang w:eastAsia="pl-PL"/>
        </w:rPr>
        <w:t xml:space="preserve"> Transport kręgów i innych materiałów</w:t>
      </w:r>
    </w:p>
    <w:p w14:paraId="28FB6F6D"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Transport kręgów powinien się odbywać w pozycji wbudowania lub prostopadle do pozycji wbudowania.</w:t>
      </w:r>
    </w:p>
    <w:p w14:paraId="50EE7912" w14:textId="058A5F18" w:rsidR="0043335A" w:rsidRPr="00903366" w:rsidRDefault="00CA3CF7"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Transport </w:t>
      </w:r>
      <w:r w:rsidR="0043335A" w:rsidRPr="00903366">
        <w:rPr>
          <w:rFonts w:ascii="Times New Roman" w:eastAsia="Times New Roman" w:hAnsi="Times New Roman" w:cs="Times New Roman"/>
          <w:lang w:eastAsia="pl-PL"/>
        </w:rPr>
        <w:t xml:space="preserve">innych elementów w opakowaniach zbiorczych, palety </w:t>
      </w:r>
      <w:proofErr w:type="spellStart"/>
      <w:r w:rsidR="0043335A" w:rsidRPr="00903366">
        <w:rPr>
          <w:rFonts w:ascii="Times New Roman" w:eastAsia="Times New Roman" w:hAnsi="Times New Roman" w:cs="Times New Roman"/>
          <w:lang w:eastAsia="pl-PL"/>
        </w:rPr>
        <w:t>itp</w:t>
      </w:r>
      <w:proofErr w:type="spellEnd"/>
    </w:p>
    <w:p w14:paraId="67A78486"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Dla zabezpieczenia przed uszkodzeniem przewożonych elementów, Wykonawca dokona ich usztywnienia przez zastosowanie przekładek, rozporów i klinów z drewna, gumy lub innych odpowiednich materiałów. </w:t>
      </w:r>
    </w:p>
    <w:p w14:paraId="66CA1E71" w14:textId="6413FDBF"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Nie należy przekraczać nośności urządzeń dźwigowych i używać atestowanych zawiesi. Należy zapobiegać uderzeniom przy podnoszeniu, opuszczaniu bądź łączeniu elementów. </w:t>
      </w:r>
    </w:p>
    <w:p w14:paraId="72FEB302" w14:textId="69B51C85" w:rsidR="0043335A" w:rsidRPr="00903366" w:rsidRDefault="0043335A" w:rsidP="0090336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903366">
        <w:rPr>
          <w:rFonts w:ascii="Times New Roman" w:eastAsia="Times New Roman" w:hAnsi="Times New Roman" w:cs="Times New Roman"/>
          <w:b/>
          <w:caps/>
          <w:kern w:val="28"/>
          <w:lang w:eastAsia="pl-PL"/>
        </w:rPr>
        <w:t>5.</w:t>
      </w:r>
      <w:r w:rsidR="00903366">
        <w:rPr>
          <w:rFonts w:ascii="Times New Roman" w:eastAsia="Times New Roman" w:hAnsi="Times New Roman" w:cs="Times New Roman"/>
          <w:b/>
          <w:caps/>
          <w:kern w:val="28"/>
          <w:lang w:eastAsia="pl-PL"/>
        </w:rPr>
        <w:t xml:space="preserve"> </w:t>
      </w:r>
      <w:r w:rsidRPr="00903366">
        <w:rPr>
          <w:rFonts w:ascii="Times New Roman" w:eastAsia="Times New Roman" w:hAnsi="Times New Roman" w:cs="Times New Roman"/>
          <w:b/>
          <w:caps/>
          <w:kern w:val="28"/>
          <w:lang w:eastAsia="pl-PL"/>
        </w:rPr>
        <w:t xml:space="preserve">Wykonanie robót </w:t>
      </w:r>
    </w:p>
    <w:p w14:paraId="30264B63" w14:textId="6DFA63A6" w:rsidR="00903366" w:rsidRDefault="0043335A" w:rsidP="0090336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903366">
        <w:rPr>
          <w:rFonts w:ascii="Times New Roman" w:eastAsia="Times New Roman" w:hAnsi="Times New Roman" w:cs="Times New Roman"/>
          <w:b/>
          <w:lang w:eastAsia="pl-PL"/>
        </w:rPr>
        <w:t>5.1</w:t>
      </w:r>
      <w:r w:rsidR="00903366">
        <w:rPr>
          <w:rFonts w:ascii="Times New Roman" w:eastAsia="Times New Roman" w:hAnsi="Times New Roman" w:cs="Times New Roman"/>
          <w:b/>
          <w:lang w:eastAsia="pl-PL"/>
        </w:rPr>
        <w:t>.</w:t>
      </w:r>
      <w:r w:rsidRPr="00903366">
        <w:rPr>
          <w:rFonts w:ascii="Times New Roman" w:eastAsia="Times New Roman" w:hAnsi="Times New Roman" w:cs="Times New Roman"/>
          <w:b/>
          <w:lang w:eastAsia="pl-PL"/>
        </w:rPr>
        <w:t xml:space="preserve"> Ogólne zasady wykonania robót</w:t>
      </w:r>
    </w:p>
    <w:p w14:paraId="4826F1F3"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Zakres robót objętych dokumentacją:</w:t>
      </w:r>
    </w:p>
    <w:p w14:paraId="191CE114"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roboty przygotowawcze</w:t>
      </w:r>
    </w:p>
    <w:p w14:paraId="03F38207" w14:textId="77777777" w:rsidR="0043335A" w:rsidRPr="00903366" w:rsidRDefault="0043335A" w:rsidP="00174C09">
      <w:pPr>
        <w:numPr>
          <w:ilvl w:val="0"/>
          <w:numId w:val="8"/>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roboty ziemne</w:t>
      </w:r>
    </w:p>
    <w:p w14:paraId="2FCFFE24" w14:textId="77777777" w:rsidR="0043335A" w:rsidRPr="00903366" w:rsidRDefault="0043335A" w:rsidP="00174C09">
      <w:pPr>
        <w:numPr>
          <w:ilvl w:val="0"/>
          <w:numId w:val="8"/>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roboty budowlane</w:t>
      </w:r>
    </w:p>
    <w:p w14:paraId="59557C60" w14:textId="77777777" w:rsidR="0043335A" w:rsidRPr="00903366" w:rsidRDefault="0043335A" w:rsidP="00174C09">
      <w:pPr>
        <w:numPr>
          <w:ilvl w:val="0"/>
          <w:numId w:val="8"/>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roboty montażowe</w:t>
      </w:r>
    </w:p>
    <w:p w14:paraId="3F914BC9"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O terminie prowadzenia robót wykonawca powiadomi gestorów infrastruktury podziemnej oraz właścicieli działek zajętych pod inwestycję.</w:t>
      </w:r>
    </w:p>
    <w:p w14:paraId="441540DA"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Koszty nadzorów poszczególnych instytucji oraz koszty zajęcia pasa drogowego na czas wykonywania prac pokrywa w całości Wykonawca robót.</w:t>
      </w:r>
    </w:p>
    <w:p w14:paraId="7E65B512"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Wykonawca robót zobowiązany jest zapoznać się ze wszystkimi szczegółowymi zaleceniami instytucji uzgadniających, znajdującymi się w dokumentacji projektowej.</w:t>
      </w:r>
    </w:p>
    <w:p w14:paraId="1EE0777D" w14:textId="4262DA37" w:rsidR="0043335A" w:rsidRPr="00903366" w:rsidRDefault="0043335A" w:rsidP="0090336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903366">
        <w:rPr>
          <w:rFonts w:ascii="Times New Roman" w:eastAsia="Times New Roman" w:hAnsi="Times New Roman" w:cs="Times New Roman"/>
          <w:b/>
          <w:lang w:eastAsia="pl-PL"/>
        </w:rPr>
        <w:t>5.2</w:t>
      </w:r>
      <w:r w:rsidR="00903366">
        <w:rPr>
          <w:rFonts w:ascii="Times New Roman" w:eastAsia="Times New Roman" w:hAnsi="Times New Roman" w:cs="Times New Roman"/>
          <w:b/>
          <w:lang w:eastAsia="pl-PL"/>
        </w:rPr>
        <w:t>.</w:t>
      </w:r>
      <w:r w:rsidRPr="00903366">
        <w:rPr>
          <w:rFonts w:ascii="Times New Roman" w:eastAsia="Times New Roman" w:hAnsi="Times New Roman" w:cs="Times New Roman"/>
          <w:b/>
          <w:lang w:eastAsia="pl-PL"/>
        </w:rPr>
        <w:t xml:space="preserve"> Roboty przygotowawcze</w:t>
      </w:r>
    </w:p>
    <w:p w14:paraId="2454CB4E"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Przed przystąpieniem do robót Wykonawca dokona ich geodezyjnego wytyczenia i trwale oznaczy je w terenie za pomocą kołków.</w:t>
      </w:r>
    </w:p>
    <w:p w14:paraId="64084175"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W przypadku niedostatecznej ilości reperów stałych, Wykonawca wbuduje repery tymczasowe (z rzędnymi sprawdzonymi przez służby geodezyjne), a szkice sytuacyjne reperów i ich rzędne przekaże I.N. Wszystkie prace związane z obsługą geodezyjną tj. wyniesieniem projektu w terenie i inwentaryzacją powykonawczą inwestycji muszą być wykonane przez uprawnionego geodetę. Koszty obsługi geodezyjnej pokrywa w całości przyszły Wykonawca robót. </w:t>
      </w:r>
    </w:p>
    <w:p w14:paraId="2BC40257"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Naprawa nawierzchni nie wchodzi w opracowanie kanalizacji deszczowej tylko w opracowanie branży drogowej.</w:t>
      </w:r>
    </w:p>
    <w:p w14:paraId="199A9F78" w14:textId="655A3AAF" w:rsidR="0043335A" w:rsidRPr="00903366" w:rsidRDefault="0043335A" w:rsidP="0090336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903366">
        <w:rPr>
          <w:rFonts w:ascii="Times New Roman" w:eastAsia="Times New Roman" w:hAnsi="Times New Roman" w:cs="Times New Roman"/>
          <w:b/>
          <w:lang w:eastAsia="pl-PL"/>
        </w:rPr>
        <w:t>5.3</w:t>
      </w:r>
      <w:r w:rsidR="00903366">
        <w:rPr>
          <w:rFonts w:ascii="Times New Roman" w:eastAsia="Times New Roman" w:hAnsi="Times New Roman" w:cs="Times New Roman"/>
          <w:b/>
          <w:lang w:eastAsia="pl-PL"/>
        </w:rPr>
        <w:t>.</w:t>
      </w:r>
      <w:r w:rsidRPr="00903366">
        <w:rPr>
          <w:rFonts w:ascii="Times New Roman" w:eastAsia="Times New Roman" w:hAnsi="Times New Roman" w:cs="Times New Roman"/>
          <w:b/>
          <w:lang w:eastAsia="pl-PL"/>
        </w:rPr>
        <w:t xml:space="preserve"> Wykopy </w:t>
      </w:r>
    </w:p>
    <w:p w14:paraId="5BE48C98"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Wykopy należy wykonać jako wykopy otwarte obudowane. Obudowa wykopu – ścianki szczelne z profili stalowych lub umocnienia systemowe.</w:t>
      </w:r>
    </w:p>
    <w:p w14:paraId="69F2806D" w14:textId="498C68EB" w:rsidR="0043335A" w:rsidRPr="00903366" w:rsidRDefault="004E07C7"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Metoda wykonania wykopu – ok.2</w:t>
      </w:r>
      <w:r w:rsidR="0043335A" w:rsidRPr="00903366">
        <w:rPr>
          <w:rFonts w:ascii="Times New Roman" w:eastAsia="Times New Roman" w:hAnsi="Times New Roman" w:cs="Times New Roman"/>
          <w:lang w:eastAsia="pl-PL"/>
        </w:rPr>
        <w:t>0% kubatury ręcznie (ze względu na kolizje z istniejącą infrastruktura podziemną), pozostałą część wykopu przy pomocy sprzętu mechanicznego.</w:t>
      </w:r>
    </w:p>
    <w:p w14:paraId="1735D44E" w14:textId="25D6F658"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Przyjęta w przedmiarach </w:t>
      </w:r>
      <w:proofErr w:type="spellStart"/>
      <w:r w:rsidRPr="00903366">
        <w:rPr>
          <w:rFonts w:ascii="Times New Roman" w:eastAsia="Times New Roman" w:hAnsi="Times New Roman" w:cs="Times New Roman"/>
          <w:lang w:eastAsia="pl-PL"/>
        </w:rPr>
        <w:t>szerokoś</w:t>
      </w:r>
      <w:proofErr w:type="spellEnd"/>
      <w:r w:rsidR="00AB7C27" w:rsidRPr="00903366">
        <w:rPr>
          <w:rFonts w:ascii="Times New Roman" w:eastAsia="Times New Roman" w:hAnsi="Times New Roman" w:cs="Times New Roman"/>
          <w:lang w:eastAsia="pl-PL"/>
        </w:rPr>
        <w:t xml:space="preserve"> </w:t>
      </w:r>
      <w:r w:rsidRPr="00903366">
        <w:rPr>
          <w:rFonts w:ascii="Times New Roman" w:eastAsia="Times New Roman" w:hAnsi="Times New Roman" w:cs="Times New Roman"/>
          <w:lang w:eastAsia="pl-PL"/>
        </w:rPr>
        <w:t xml:space="preserve">ć wykopów. </w:t>
      </w:r>
    </w:p>
    <w:p w14:paraId="071E6DBC"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Dla rurociągów:</w:t>
      </w:r>
    </w:p>
    <w:p w14:paraId="35647E05"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DN200 - B = 0,8m</w:t>
      </w:r>
    </w:p>
    <w:p w14:paraId="6B434C8C"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DN300 - B = 1,2m</w:t>
      </w:r>
    </w:p>
    <w:p w14:paraId="7FB0560B"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lastRenderedPageBreak/>
        <w:t>Dla studni – 0,5m większa z każdej strony.</w:t>
      </w:r>
    </w:p>
    <w:p w14:paraId="2AE1E1A7"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Urobek z wykopu dla wykonania kanałów deszczowych Wykonawca wywiezie w miejsce wskazane przez Inwestora. Założono wywóz urobku do 5 km. Do zasypki zostanie użyty zakupiony piasek różnoziarnisty.</w:t>
      </w:r>
    </w:p>
    <w:p w14:paraId="369A8EAC" w14:textId="3C1D5E8A" w:rsidR="0043335A" w:rsidRPr="00903366" w:rsidRDefault="0043335A" w:rsidP="0090336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903366">
        <w:rPr>
          <w:rFonts w:ascii="Times New Roman" w:eastAsia="Times New Roman" w:hAnsi="Times New Roman" w:cs="Times New Roman"/>
          <w:b/>
          <w:lang w:eastAsia="pl-PL"/>
        </w:rPr>
        <w:t>5.4</w:t>
      </w:r>
      <w:r w:rsidR="00903366">
        <w:rPr>
          <w:rFonts w:ascii="Times New Roman" w:eastAsia="Times New Roman" w:hAnsi="Times New Roman" w:cs="Times New Roman"/>
          <w:b/>
          <w:lang w:eastAsia="pl-PL"/>
        </w:rPr>
        <w:t>.</w:t>
      </w:r>
      <w:r w:rsidRPr="00903366">
        <w:rPr>
          <w:rFonts w:ascii="Times New Roman" w:eastAsia="Times New Roman" w:hAnsi="Times New Roman" w:cs="Times New Roman"/>
          <w:b/>
          <w:lang w:eastAsia="pl-PL"/>
        </w:rPr>
        <w:t xml:space="preserve"> Posadowienie rurociągów</w:t>
      </w:r>
    </w:p>
    <w:p w14:paraId="62602F81" w14:textId="214FB92D"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Należy zapewnić posadowienie</w:t>
      </w:r>
      <w:r w:rsidR="004E07C7" w:rsidRPr="00903366">
        <w:rPr>
          <w:rFonts w:ascii="Times New Roman" w:eastAsia="Times New Roman" w:hAnsi="Times New Roman" w:cs="Times New Roman"/>
          <w:lang w:eastAsia="pl-PL"/>
        </w:rPr>
        <w:t xml:space="preserve"> kanałów na podsypce piaskowej 2</w:t>
      </w:r>
      <w:r w:rsidRPr="00903366">
        <w:rPr>
          <w:rFonts w:ascii="Times New Roman" w:eastAsia="Times New Roman" w:hAnsi="Times New Roman" w:cs="Times New Roman"/>
          <w:lang w:eastAsia="pl-PL"/>
        </w:rPr>
        <w:t>0 cm na całej szerokości wykopu, kąt podparcia rury w pachwinach 90°.</w:t>
      </w:r>
    </w:p>
    <w:p w14:paraId="1F0B4B98" w14:textId="4608010E" w:rsidR="0043335A" w:rsidRPr="00903366" w:rsidRDefault="00903366" w:rsidP="0090336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Pr>
          <w:rFonts w:ascii="Times New Roman" w:eastAsia="Times New Roman" w:hAnsi="Times New Roman" w:cs="Times New Roman"/>
          <w:b/>
          <w:lang w:eastAsia="pl-PL"/>
        </w:rPr>
        <w:t xml:space="preserve">5.5. </w:t>
      </w:r>
      <w:r w:rsidR="0043335A" w:rsidRPr="00903366">
        <w:rPr>
          <w:rFonts w:ascii="Times New Roman" w:eastAsia="Times New Roman" w:hAnsi="Times New Roman" w:cs="Times New Roman"/>
          <w:b/>
          <w:lang w:eastAsia="pl-PL"/>
        </w:rPr>
        <w:t xml:space="preserve">Posadowienie studni </w:t>
      </w:r>
    </w:p>
    <w:p w14:paraId="0F5FD6FF" w14:textId="7ED46CBE"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Studnie i korpusy wpustów należy posadowić na w</w:t>
      </w:r>
      <w:r w:rsidR="004E07C7" w:rsidRPr="00903366">
        <w:rPr>
          <w:rFonts w:ascii="Times New Roman" w:eastAsia="Times New Roman" w:hAnsi="Times New Roman" w:cs="Times New Roman"/>
          <w:lang w:eastAsia="pl-PL"/>
        </w:rPr>
        <w:t>arstwie podbudowy z betonu C12/15 grub. 15</w:t>
      </w:r>
      <w:r w:rsidRPr="00903366">
        <w:rPr>
          <w:rFonts w:ascii="Times New Roman" w:eastAsia="Times New Roman" w:hAnsi="Times New Roman" w:cs="Times New Roman"/>
          <w:lang w:eastAsia="pl-PL"/>
        </w:rPr>
        <w:t xml:space="preserve">cm. </w:t>
      </w:r>
    </w:p>
    <w:p w14:paraId="6AC7A0C4" w14:textId="77777777" w:rsidR="0043335A" w:rsidRPr="00903366" w:rsidRDefault="0043335A" w:rsidP="0090336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903366">
        <w:rPr>
          <w:rFonts w:ascii="Times New Roman" w:eastAsia="Times New Roman" w:hAnsi="Times New Roman" w:cs="Times New Roman"/>
          <w:b/>
          <w:lang w:eastAsia="pl-PL"/>
        </w:rPr>
        <w:t>5.6. Roboty montażowe</w:t>
      </w:r>
    </w:p>
    <w:p w14:paraId="076F7EE2"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5.6.1 Kanały</w:t>
      </w:r>
    </w:p>
    <w:p w14:paraId="5B636B5B" w14:textId="25383D05"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1. Kanały ułożyć na głębokościach i ze spadkami podanymi w </w:t>
      </w:r>
      <w:r w:rsidR="00C87355">
        <w:rPr>
          <w:rFonts w:ascii="Times New Roman" w:eastAsia="Times New Roman" w:hAnsi="Times New Roman" w:cs="Times New Roman"/>
          <w:lang w:eastAsia="pl-PL"/>
        </w:rPr>
        <w:t>DB</w:t>
      </w:r>
      <w:r w:rsidRPr="00903366">
        <w:rPr>
          <w:rFonts w:ascii="Times New Roman" w:eastAsia="Times New Roman" w:hAnsi="Times New Roman" w:cs="Times New Roman"/>
          <w:lang w:eastAsia="pl-PL"/>
        </w:rPr>
        <w:t xml:space="preserve"> Rury należy układać zgodnie z PN-EN 1610:2002 - Budowa i badania przewodów kanalizacyjnych.</w:t>
      </w:r>
    </w:p>
    <w:p w14:paraId="101A784C"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2. Układanie rur należy rozpocząć od najniższego punktu - od studni </w:t>
      </w:r>
      <w:proofErr w:type="spellStart"/>
      <w:r w:rsidRPr="00903366">
        <w:rPr>
          <w:rFonts w:ascii="Times New Roman" w:eastAsia="Times New Roman" w:hAnsi="Times New Roman" w:cs="Times New Roman"/>
          <w:lang w:eastAsia="pl-PL"/>
        </w:rPr>
        <w:t>włączeniowej</w:t>
      </w:r>
      <w:proofErr w:type="spellEnd"/>
      <w:r w:rsidRPr="00903366">
        <w:rPr>
          <w:rFonts w:ascii="Times New Roman" w:eastAsia="Times New Roman" w:hAnsi="Times New Roman" w:cs="Times New Roman"/>
          <w:lang w:eastAsia="pl-PL"/>
        </w:rPr>
        <w:t>. Roboty należy kontynuować do najwyższego punktu, zachowując wymagane spadki (zgodne z projektowanymi rzędnymi).</w:t>
      </w:r>
    </w:p>
    <w:p w14:paraId="6285C736"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3. Sprawdzić powierzchnie złączy przed montażem</w:t>
      </w:r>
    </w:p>
    <w:p w14:paraId="41384705"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4. Na powierzchnie złączy rur nanieść środek poślizgowy zgodnie z zaleceniami producenta rur</w:t>
      </w:r>
    </w:p>
    <w:p w14:paraId="270973F1"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5. Wprowadzić rurę do kielicha wcześniej ułożonej rury, względnie do mufy przyłączeniowej studni, do momentu, aż będzie ona swobodnie i centrycznie wprowadzona w skos uszczelki</w:t>
      </w:r>
    </w:p>
    <w:p w14:paraId="30B1B852"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6. Docisnąć rurę z zachowaniem min. spoiny zderzeniowej min. 5mm</w:t>
      </w:r>
    </w:p>
    <w:p w14:paraId="2CF8FE7A"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5.6.2 Studzienki kanalizacyjne </w:t>
      </w:r>
    </w:p>
    <w:p w14:paraId="67475C3E"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1. Studnie na kanale należy wykonać jako żelbetowe z konusami i z osadnikiem gł. 0,5m</w:t>
      </w:r>
    </w:p>
    <w:p w14:paraId="37AAB321"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2. Wszystkie studnie należy wyposażyć we włazy żeliwne śr.600mm typu ciężkiego klasy D400 </w:t>
      </w:r>
    </w:p>
    <w:p w14:paraId="2AA6D574"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i zamontować w nich drabiny lub stopnie </w:t>
      </w:r>
      <w:proofErr w:type="spellStart"/>
      <w:r w:rsidRPr="00903366">
        <w:rPr>
          <w:rFonts w:ascii="Times New Roman" w:eastAsia="Times New Roman" w:hAnsi="Times New Roman" w:cs="Times New Roman"/>
          <w:lang w:eastAsia="pl-PL"/>
        </w:rPr>
        <w:t>złazowe</w:t>
      </w:r>
      <w:proofErr w:type="spellEnd"/>
      <w:r w:rsidRPr="00903366">
        <w:rPr>
          <w:rFonts w:ascii="Times New Roman" w:eastAsia="Times New Roman" w:hAnsi="Times New Roman" w:cs="Times New Roman"/>
          <w:lang w:eastAsia="pl-PL"/>
        </w:rPr>
        <w:t xml:space="preserve"> żeliwne wg PN EN 13101.</w:t>
      </w:r>
    </w:p>
    <w:p w14:paraId="5D577C29"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3. Przed montażem sprawdzić elementy studni i ich uszczelki</w:t>
      </w:r>
    </w:p>
    <w:p w14:paraId="00431381"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4. Podczas opuszczania do wykopu, zawieszoną studnię należy wprowadzić do bosego końca wcześniej położonej rury, do momentu aż będzie ona swobodnie i centrycznie wprowadzona w skos uszczelki lub przejścia.</w:t>
      </w:r>
    </w:p>
    <w:p w14:paraId="284FF0D7"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5. Podczas montażu zachować 5 mm spoinę zderzeniową</w:t>
      </w:r>
    </w:p>
    <w:p w14:paraId="1DD72BB2"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6. Niedopuszczalne jest wpychanie rury za pomocą łyżki koparki</w:t>
      </w:r>
    </w:p>
    <w:p w14:paraId="62B40761" w14:textId="75B6436A"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7. Pra</w:t>
      </w:r>
      <w:r w:rsidR="004E07C7" w:rsidRPr="00903366">
        <w:rPr>
          <w:rFonts w:ascii="Times New Roman" w:eastAsia="Times New Roman" w:hAnsi="Times New Roman" w:cs="Times New Roman"/>
          <w:lang w:eastAsia="pl-PL"/>
        </w:rPr>
        <w:t>ce montażowe wykonywać w temp. p</w:t>
      </w:r>
      <w:r w:rsidRPr="00903366">
        <w:rPr>
          <w:rFonts w:ascii="Times New Roman" w:eastAsia="Times New Roman" w:hAnsi="Times New Roman" w:cs="Times New Roman"/>
          <w:lang w:eastAsia="pl-PL"/>
        </w:rPr>
        <w:t>owyżej -5°C.</w:t>
      </w:r>
    </w:p>
    <w:p w14:paraId="2F8C0B87"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5.6.3 Wpusty deszczowe </w:t>
      </w:r>
    </w:p>
    <w:p w14:paraId="2AA2F41D" w14:textId="30C96DA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W celu odwodnienia nawierzchni projektowanej ścieżki rowerowej i drogi, zaprojektowano wpusty deszczowe z kratk</w:t>
      </w:r>
      <w:r w:rsidR="003428F6" w:rsidRPr="00903366">
        <w:rPr>
          <w:rFonts w:ascii="Times New Roman" w:eastAsia="Times New Roman" w:hAnsi="Times New Roman" w:cs="Times New Roman"/>
          <w:lang w:eastAsia="pl-PL"/>
        </w:rPr>
        <w:t>ami ściekowymi drogowymi</w:t>
      </w:r>
      <w:r w:rsidRPr="00903366">
        <w:rPr>
          <w:rFonts w:ascii="Times New Roman" w:eastAsia="Times New Roman" w:hAnsi="Times New Roman" w:cs="Times New Roman"/>
          <w:lang w:eastAsia="pl-PL"/>
        </w:rPr>
        <w:t xml:space="preserve">. Wpusty uliczne wykonać jako studzienki z rur betonowych z betony klasy C35/45 o średnicy 500mm z osadnikiem piasku o głębokości 0,7m. Przykrycie wpustem ulicznym wg PN-EN 124/2000. Kratki ściekowe winny posiadać pierścienie odciążające. Zastosować kratki żeliwne klasy D 400. </w:t>
      </w:r>
    </w:p>
    <w:p w14:paraId="487BCD9B"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Studnie z betonu klasy C35/45 i wyższych nie wymagają izolacji w gruntach nieagresywnych.</w:t>
      </w:r>
    </w:p>
    <w:p w14:paraId="508BA1AD"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5.6.4 Wylot do rowu</w:t>
      </w:r>
    </w:p>
    <w:p w14:paraId="443A504E" w14:textId="7A4A4B0C" w:rsidR="004E07C7" w:rsidRPr="00903366" w:rsidRDefault="003428F6"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Wylot ściąć zgodnie ze skarpą i ubezpieczyć go zgodnie z projektem drogowym.</w:t>
      </w:r>
    </w:p>
    <w:p w14:paraId="041C681A" w14:textId="264FED29" w:rsidR="003428F6" w:rsidRPr="00903366" w:rsidRDefault="00CA0BD4" w:rsidP="003428F6">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5.6.5 Przebudowa kanalizacji sanitarnej</w:t>
      </w:r>
    </w:p>
    <w:p w14:paraId="1F4450B8" w14:textId="36B1D941" w:rsidR="003428F6" w:rsidRPr="00903366" w:rsidRDefault="00CA0BD4"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W przypadku kolizji kanalizacji deszczowej</w:t>
      </w:r>
      <w:r w:rsidR="008A270B" w:rsidRPr="00903366">
        <w:rPr>
          <w:rFonts w:ascii="Times New Roman" w:eastAsia="Times New Roman" w:hAnsi="Times New Roman" w:cs="Times New Roman"/>
          <w:lang w:eastAsia="pl-PL"/>
        </w:rPr>
        <w:t xml:space="preserve"> z istniejącą kanalizacją sanitarną i przyłączami kanalizacji sanitarnej. Przyłącza należy w miarę możliwości przebudować. Na przyłączu przy zmianie spadku/głębokości należy zabudować studzienkę </w:t>
      </w:r>
      <w:r w:rsidR="0097743C" w:rsidRPr="00903366">
        <w:rPr>
          <w:rFonts w:ascii="Times New Roman" w:eastAsia="Times New Roman" w:hAnsi="Times New Roman" w:cs="Times New Roman"/>
          <w:lang w:eastAsia="pl-PL"/>
        </w:rPr>
        <w:t>z tworzywa o średnicy 600 lub 425m ze zwieńczeniem D600.</w:t>
      </w:r>
    </w:p>
    <w:p w14:paraId="2F52C3C1" w14:textId="77777777" w:rsidR="0043335A" w:rsidRPr="00903366" w:rsidRDefault="0043335A" w:rsidP="0090336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903366">
        <w:rPr>
          <w:rFonts w:ascii="Times New Roman" w:eastAsia="Times New Roman" w:hAnsi="Times New Roman" w:cs="Times New Roman"/>
          <w:b/>
          <w:lang w:eastAsia="pl-PL"/>
        </w:rPr>
        <w:t>5.7. Zasypanie wykopów i ich zagęszczenie</w:t>
      </w:r>
    </w:p>
    <w:p w14:paraId="152C84E7"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Zasypkę wykopów należy wykonywać ściśle wg zaleceń producenta rur. </w:t>
      </w:r>
    </w:p>
    <w:p w14:paraId="67F357D3"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Należy zwrócić szczególną uwagę na wielkość ziaren gruntu wstępnej, bezpośredniej zasypki – powinny być one mniejsze od 20mm. Powinna być wolna od grudek gruntu większych od dwukrotnej maksymalnej wielkości ziarna, materiałów zamarzniętych, odpadów (opon, butelek, metali, itd.). </w:t>
      </w:r>
      <w:r w:rsidRPr="00903366">
        <w:rPr>
          <w:rFonts w:ascii="Times New Roman" w:eastAsia="Times New Roman" w:hAnsi="Times New Roman" w:cs="Times New Roman"/>
          <w:lang w:eastAsia="pl-PL"/>
        </w:rPr>
        <w:lastRenderedPageBreak/>
        <w:t xml:space="preserve">Zsypać wykop w strefie rury, do 150 mm ponad kielich rury. Do zagęszczania zasypki wstępnej można użyć ubijaków do 200 kg. Zagęszczenie powinno wynosić min. 98% wg </w:t>
      </w:r>
      <w:proofErr w:type="spellStart"/>
      <w:r w:rsidRPr="00903366">
        <w:rPr>
          <w:rFonts w:ascii="Times New Roman" w:eastAsia="Times New Roman" w:hAnsi="Times New Roman" w:cs="Times New Roman"/>
          <w:lang w:eastAsia="pl-PL"/>
        </w:rPr>
        <w:t>Proctora</w:t>
      </w:r>
      <w:proofErr w:type="spellEnd"/>
      <w:r w:rsidRPr="00903366">
        <w:rPr>
          <w:rFonts w:ascii="Times New Roman" w:eastAsia="Times New Roman" w:hAnsi="Times New Roman" w:cs="Times New Roman"/>
          <w:lang w:eastAsia="pl-PL"/>
        </w:rPr>
        <w:t>.</w:t>
      </w:r>
    </w:p>
    <w:p w14:paraId="7D7D258C"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Do górnej warstwy zasypki (o grubości dostosowanej do warstwy przemarzania) dla rurociągów pod ulicami nie należy stosować gruntów </w:t>
      </w:r>
      <w:proofErr w:type="spellStart"/>
      <w:r w:rsidRPr="00903366">
        <w:rPr>
          <w:rFonts w:ascii="Times New Roman" w:eastAsia="Times New Roman" w:hAnsi="Times New Roman" w:cs="Times New Roman"/>
          <w:lang w:eastAsia="pl-PL"/>
        </w:rPr>
        <w:t>wysadzinowych</w:t>
      </w:r>
      <w:proofErr w:type="spellEnd"/>
      <w:r w:rsidRPr="00903366">
        <w:rPr>
          <w:rFonts w:ascii="Times New Roman" w:eastAsia="Times New Roman" w:hAnsi="Times New Roman" w:cs="Times New Roman"/>
          <w:lang w:eastAsia="pl-PL"/>
        </w:rPr>
        <w:t xml:space="preserve">. Wykonawca zakupi piasek do zasypki. Zagęszczenie zasypki głównej powinno wynosić min. 98% wg </w:t>
      </w:r>
      <w:proofErr w:type="spellStart"/>
      <w:r w:rsidRPr="00903366">
        <w:rPr>
          <w:rFonts w:ascii="Times New Roman" w:eastAsia="Times New Roman" w:hAnsi="Times New Roman" w:cs="Times New Roman"/>
          <w:lang w:eastAsia="pl-PL"/>
        </w:rPr>
        <w:t>Proctora</w:t>
      </w:r>
      <w:proofErr w:type="spellEnd"/>
      <w:r w:rsidRPr="00903366">
        <w:rPr>
          <w:rFonts w:ascii="Times New Roman" w:eastAsia="Times New Roman" w:hAnsi="Times New Roman" w:cs="Times New Roman"/>
          <w:lang w:eastAsia="pl-PL"/>
        </w:rPr>
        <w:t>.</w:t>
      </w:r>
    </w:p>
    <w:p w14:paraId="45165B47"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Zagęszczenie na całej szerokości wykopu, warstwami o grubości:</w:t>
      </w:r>
    </w:p>
    <w:p w14:paraId="05B89088"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0,15 m — przy zagęszczaniu ręcznym;</w:t>
      </w:r>
    </w:p>
    <w:p w14:paraId="148D6DCD"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0,30 m — przy zagęszczaniu mechanicznym</w:t>
      </w:r>
    </w:p>
    <w:p w14:paraId="10BA1463"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Zasypka powinna być dokładnie połączona z gruntem rodzimym, a jednocześnie podczas zagęszczania mechanicznego nie wolno naruszyć struktury gruntu sąsiadującego dlatego przed zagęszczaniem kolejnej warstwy należy rozebrać umocnienie wykopu (na jej wysokości). Stopień zagęszczenia powinien być systematycznie sprawdzany przez uprawnionego Inspektora.</w:t>
      </w:r>
    </w:p>
    <w:p w14:paraId="4DACD54F"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Zagęszczenie gruntu nad rurociągiem przy użyciu urządzeń kafarowych lub łyżki koparki jest niedopuszczalne. </w:t>
      </w:r>
    </w:p>
    <w:p w14:paraId="7A800C24" w14:textId="77777777" w:rsidR="0043335A" w:rsidRPr="00903366" w:rsidRDefault="0043335A" w:rsidP="0090336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903366">
        <w:rPr>
          <w:rFonts w:ascii="Times New Roman" w:eastAsia="Times New Roman" w:hAnsi="Times New Roman" w:cs="Times New Roman"/>
          <w:b/>
          <w:lang w:eastAsia="pl-PL"/>
        </w:rPr>
        <w:t xml:space="preserve">5.8. Skrzyżowania z istniejącym uzbrojeniem </w:t>
      </w:r>
    </w:p>
    <w:p w14:paraId="1D5EB61E" w14:textId="33B8A751"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Na czas budowy projektowanych kanałów występujące na trasie urządzenia infrastruktury i uzbrojenie podziemne, pokazane na planie sytuacyjnym, należy zabezpieczyć zgodnie z wymogami użytkowników (wodociągi, kable energetyczne i telefoniczne). Należy liczyć się z możliwością napotkania nie zainwentaryzowanych urządzeń podziemnych. Szczegółową lokalizację urządzeń podziemnych wykonać na podstawie ręcznych przekopów próbnych. Wykopy w strefie występowania urządzeń podziemnych można wykonywać jedynie sposobem ręcznym. Sposób zabezpieczeń wykonać zgodnie z </w:t>
      </w:r>
      <w:r w:rsidR="00C87355">
        <w:rPr>
          <w:rFonts w:ascii="Times New Roman" w:eastAsia="Times New Roman" w:hAnsi="Times New Roman" w:cs="Times New Roman"/>
          <w:lang w:eastAsia="pl-PL"/>
        </w:rPr>
        <w:t>DB</w:t>
      </w:r>
    </w:p>
    <w:p w14:paraId="557D6C3F" w14:textId="77777777" w:rsidR="0043335A" w:rsidRPr="00903366" w:rsidRDefault="0043335A" w:rsidP="0090336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903366">
        <w:rPr>
          <w:rFonts w:ascii="Times New Roman" w:eastAsia="Times New Roman" w:hAnsi="Times New Roman" w:cs="Times New Roman"/>
          <w:b/>
          <w:lang w:eastAsia="pl-PL"/>
        </w:rPr>
        <w:t>5.9. Odbudowa istniejącej nawierzchni</w:t>
      </w:r>
    </w:p>
    <w:p w14:paraId="47AE9470" w14:textId="03B8A695"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Budowa sieci kanalizacji deszczowej stanowi jed</w:t>
      </w:r>
      <w:r w:rsidR="0097743C" w:rsidRPr="00903366">
        <w:rPr>
          <w:rFonts w:ascii="Times New Roman" w:eastAsia="Times New Roman" w:hAnsi="Times New Roman" w:cs="Times New Roman"/>
          <w:lang w:eastAsia="pl-PL"/>
        </w:rPr>
        <w:t xml:space="preserve">en z elementów kompleksowej </w:t>
      </w:r>
      <w:r w:rsidRPr="00903366">
        <w:rPr>
          <w:rFonts w:ascii="Times New Roman" w:eastAsia="Times New Roman" w:hAnsi="Times New Roman" w:cs="Times New Roman"/>
          <w:lang w:eastAsia="pl-PL"/>
        </w:rPr>
        <w:t xml:space="preserve">budowy drogi. Odbudowa nawierzchni znajduje się w robotach drogowych. </w:t>
      </w:r>
    </w:p>
    <w:p w14:paraId="0F816794" w14:textId="77777777" w:rsidR="0043335A" w:rsidRPr="00903366" w:rsidRDefault="0043335A" w:rsidP="0090336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903366">
        <w:rPr>
          <w:rFonts w:ascii="Times New Roman" w:eastAsia="Times New Roman" w:hAnsi="Times New Roman" w:cs="Times New Roman"/>
          <w:b/>
          <w:lang w:eastAsia="pl-PL"/>
        </w:rPr>
        <w:t>5.10. Dodatkowe koszty związane z wykonaniem inwestycji</w:t>
      </w:r>
    </w:p>
    <w:p w14:paraId="726F58E7"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Przyszły Wykonawca robót zobowiązany jest do pokrycia kosztów związanych z tymczasową organizacją ruchu drogowego oraz obsługi geodezyjnej obiektu. </w:t>
      </w:r>
    </w:p>
    <w:p w14:paraId="78A1B299" w14:textId="67D95604" w:rsidR="0097743C"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Ponadto w kosztach wykonania inwestycji należy uwzględnić możliwość wystąpienia kolizji z istniejącą, a nie zainwentaryzowaną i nie ujętą w projekcie, infrastrukturą podziemną oraz koszt nadzorów obcych.</w:t>
      </w:r>
    </w:p>
    <w:p w14:paraId="7267FAF2" w14:textId="77777777" w:rsidR="0043335A" w:rsidRPr="00903366" w:rsidRDefault="0043335A" w:rsidP="0090336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903366">
        <w:rPr>
          <w:rFonts w:ascii="Times New Roman" w:eastAsia="Times New Roman" w:hAnsi="Times New Roman" w:cs="Times New Roman"/>
          <w:b/>
          <w:caps/>
          <w:kern w:val="28"/>
          <w:lang w:eastAsia="pl-PL"/>
        </w:rPr>
        <w:t>6. Kontrola jakości robót</w:t>
      </w:r>
    </w:p>
    <w:p w14:paraId="16A3B8B0" w14:textId="69EB0348" w:rsidR="00903366" w:rsidRDefault="0043335A" w:rsidP="0090336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903366">
        <w:rPr>
          <w:rFonts w:ascii="Times New Roman" w:eastAsia="Times New Roman" w:hAnsi="Times New Roman" w:cs="Times New Roman"/>
          <w:b/>
          <w:lang w:eastAsia="pl-PL"/>
        </w:rPr>
        <w:t>6</w:t>
      </w:r>
      <w:r w:rsidR="00903366">
        <w:rPr>
          <w:rFonts w:ascii="Times New Roman" w:eastAsia="Times New Roman" w:hAnsi="Times New Roman" w:cs="Times New Roman"/>
          <w:b/>
          <w:lang w:eastAsia="pl-PL"/>
        </w:rPr>
        <w:t>.1 Kontrola, pomiary i badania</w:t>
      </w:r>
    </w:p>
    <w:p w14:paraId="69558DDE" w14:textId="21F10138" w:rsidR="0043335A" w:rsidRPr="00903366" w:rsidRDefault="0043335A" w:rsidP="0090336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903366">
        <w:rPr>
          <w:rFonts w:ascii="Times New Roman" w:eastAsia="Times New Roman" w:hAnsi="Times New Roman" w:cs="Times New Roman"/>
          <w:lang w:eastAsia="pl-PL"/>
        </w:rPr>
        <w:t>Wykonawca jest zobowiązany do stałej i systematycznej kontroli prowadzonych robót w zakresie:</w:t>
      </w:r>
    </w:p>
    <w:p w14:paraId="12306BA5" w14:textId="77777777" w:rsidR="0043335A" w:rsidRPr="00903366" w:rsidRDefault="0043335A" w:rsidP="00174C09">
      <w:pPr>
        <w:numPr>
          <w:ilvl w:val="0"/>
          <w:numId w:val="10"/>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sprawdzenie rzędnych założonych ław celowniczych w nawiązaniu do podanych stałych punktów wysokościowych z dokładnością do 1 cm,</w:t>
      </w:r>
    </w:p>
    <w:p w14:paraId="669E654B" w14:textId="77777777" w:rsidR="0043335A" w:rsidRPr="00903366" w:rsidRDefault="0043335A" w:rsidP="00174C09">
      <w:pPr>
        <w:numPr>
          <w:ilvl w:val="0"/>
          <w:numId w:val="10"/>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badanie odchylenia osi kanałów,</w:t>
      </w:r>
    </w:p>
    <w:p w14:paraId="65A0CB9B" w14:textId="31BCC1D7" w:rsidR="0043335A" w:rsidRPr="00903366" w:rsidRDefault="0043335A" w:rsidP="00174C09">
      <w:pPr>
        <w:numPr>
          <w:ilvl w:val="0"/>
          <w:numId w:val="10"/>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sprawdzenie zgodności z </w:t>
      </w:r>
      <w:r w:rsidR="00C87355">
        <w:rPr>
          <w:rFonts w:ascii="Times New Roman" w:eastAsia="Times New Roman" w:hAnsi="Times New Roman" w:cs="Times New Roman"/>
          <w:lang w:eastAsia="pl-PL"/>
        </w:rPr>
        <w:t>DB</w:t>
      </w:r>
      <w:r w:rsidRPr="00903366">
        <w:rPr>
          <w:rFonts w:ascii="Times New Roman" w:eastAsia="Times New Roman" w:hAnsi="Times New Roman" w:cs="Times New Roman"/>
          <w:lang w:eastAsia="pl-PL"/>
        </w:rPr>
        <w:t xml:space="preserve"> założenia przewodów i studzienek,</w:t>
      </w:r>
    </w:p>
    <w:p w14:paraId="64AFDF95" w14:textId="77777777" w:rsidR="0043335A" w:rsidRPr="00903366" w:rsidRDefault="0043335A" w:rsidP="00174C09">
      <w:pPr>
        <w:numPr>
          <w:ilvl w:val="0"/>
          <w:numId w:val="10"/>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badanie spadku kanałów,</w:t>
      </w:r>
    </w:p>
    <w:p w14:paraId="4A215502" w14:textId="77777777" w:rsidR="0043335A" w:rsidRPr="00903366" w:rsidRDefault="0043335A" w:rsidP="00174C09">
      <w:pPr>
        <w:numPr>
          <w:ilvl w:val="0"/>
          <w:numId w:val="10"/>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sprawdzenie prawidłowości ułożenia przewodów,</w:t>
      </w:r>
    </w:p>
    <w:p w14:paraId="7BC70D8E" w14:textId="77777777" w:rsidR="0043335A" w:rsidRPr="00903366" w:rsidRDefault="0043335A" w:rsidP="00174C09">
      <w:pPr>
        <w:numPr>
          <w:ilvl w:val="0"/>
          <w:numId w:val="10"/>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sprawdzenie prawidłowości połączenia przewodów,</w:t>
      </w:r>
    </w:p>
    <w:p w14:paraId="1E600D01" w14:textId="77777777" w:rsidR="0043335A" w:rsidRPr="00903366" w:rsidRDefault="0043335A" w:rsidP="00174C09">
      <w:pPr>
        <w:numPr>
          <w:ilvl w:val="0"/>
          <w:numId w:val="10"/>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badanie szczelności przewodów</w:t>
      </w:r>
    </w:p>
    <w:p w14:paraId="65DFA21F" w14:textId="77777777" w:rsidR="0043335A" w:rsidRPr="00903366" w:rsidRDefault="0043335A" w:rsidP="00174C09">
      <w:pPr>
        <w:numPr>
          <w:ilvl w:val="0"/>
          <w:numId w:val="10"/>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badanie wskaźników zagęszczenia poszczególnych warstw zasypu</w:t>
      </w:r>
    </w:p>
    <w:p w14:paraId="4F5B7965" w14:textId="77777777" w:rsidR="0043335A" w:rsidRPr="00903366" w:rsidRDefault="0043335A" w:rsidP="00174C09">
      <w:pPr>
        <w:numPr>
          <w:ilvl w:val="0"/>
          <w:numId w:val="10"/>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sprawdzenie zabezpieczenia przed korozją</w:t>
      </w:r>
    </w:p>
    <w:p w14:paraId="034CF462" w14:textId="5FD0F69D" w:rsidR="0043335A" w:rsidRPr="00903366" w:rsidRDefault="0043335A" w:rsidP="0090336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903366">
        <w:rPr>
          <w:rFonts w:ascii="Times New Roman" w:eastAsia="Times New Roman" w:hAnsi="Times New Roman" w:cs="Times New Roman"/>
          <w:b/>
          <w:lang w:eastAsia="pl-PL"/>
        </w:rPr>
        <w:t>6.2</w:t>
      </w:r>
      <w:r w:rsidR="00903366">
        <w:rPr>
          <w:rFonts w:ascii="Times New Roman" w:eastAsia="Times New Roman" w:hAnsi="Times New Roman" w:cs="Times New Roman"/>
          <w:b/>
          <w:lang w:eastAsia="pl-PL"/>
        </w:rPr>
        <w:t>.</w:t>
      </w:r>
      <w:r w:rsidRPr="00903366">
        <w:rPr>
          <w:rFonts w:ascii="Times New Roman" w:eastAsia="Times New Roman" w:hAnsi="Times New Roman" w:cs="Times New Roman"/>
          <w:b/>
          <w:lang w:eastAsia="pl-PL"/>
        </w:rPr>
        <w:t xml:space="preserve"> Dopu</w:t>
      </w:r>
      <w:r w:rsidR="00903366">
        <w:rPr>
          <w:rFonts w:ascii="Times New Roman" w:eastAsia="Times New Roman" w:hAnsi="Times New Roman" w:cs="Times New Roman"/>
          <w:b/>
          <w:lang w:eastAsia="pl-PL"/>
        </w:rPr>
        <w:t>szczalne tolerancje i wymagania</w:t>
      </w:r>
    </w:p>
    <w:p w14:paraId="3A47FB2A" w14:textId="77777777" w:rsidR="0043335A" w:rsidRPr="00903366" w:rsidRDefault="0043335A" w:rsidP="00174C09">
      <w:pPr>
        <w:numPr>
          <w:ilvl w:val="0"/>
          <w:numId w:val="11"/>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odchylenie wymiarów w planie nie powinno być większe niż 0,1 m,</w:t>
      </w:r>
    </w:p>
    <w:p w14:paraId="767B5080" w14:textId="77777777" w:rsidR="0043335A" w:rsidRPr="00903366" w:rsidRDefault="0043335A" w:rsidP="00174C09">
      <w:pPr>
        <w:numPr>
          <w:ilvl w:val="0"/>
          <w:numId w:val="11"/>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odchylenie grubości warstwy podłoża nie powinno przekraczać 3 cm,</w:t>
      </w:r>
    </w:p>
    <w:p w14:paraId="73CC31F6" w14:textId="77777777" w:rsidR="0043335A" w:rsidRPr="00903366" w:rsidRDefault="0043335A" w:rsidP="00174C09">
      <w:pPr>
        <w:numPr>
          <w:ilvl w:val="0"/>
          <w:numId w:val="11"/>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odchylenie szerokości warstwy podłoża nie powinno przekraczać 5 cm</w:t>
      </w:r>
    </w:p>
    <w:p w14:paraId="7BA5A71F" w14:textId="77777777" w:rsidR="0043335A" w:rsidRPr="00903366" w:rsidRDefault="0043335A" w:rsidP="00174C09">
      <w:pPr>
        <w:numPr>
          <w:ilvl w:val="0"/>
          <w:numId w:val="11"/>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lastRenderedPageBreak/>
        <w:t>odchylenie kanału w planie , odchylenie odległości osi ułożonego kolektora od osi przewodu ustalonej na ławach celowniczych nie powinno przekraczać 5 cm</w:t>
      </w:r>
    </w:p>
    <w:p w14:paraId="1D093ABD" w14:textId="77777777" w:rsidR="0043335A" w:rsidRPr="00903366" w:rsidRDefault="0043335A" w:rsidP="00174C09">
      <w:pPr>
        <w:numPr>
          <w:ilvl w:val="0"/>
          <w:numId w:val="11"/>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odchylenie spadku ułożonego kanału od przewidzianego w projekcie nie powinno przekraczać 5% projektowanego spadku.</w:t>
      </w:r>
    </w:p>
    <w:p w14:paraId="061F1C7C" w14:textId="77777777" w:rsidR="0043335A" w:rsidRPr="00903366" w:rsidRDefault="0043335A" w:rsidP="00174C09">
      <w:pPr>
        <w:numPr>
          <w:ilvl w:val="0"/>
          <w:numId w:val="11"/>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wskaźnik zagęszczenia zasypki wykopów określony w trzech miejscach na długości 100 m powinien być zgodny z projektem,</w:t>
      </w:r>
    </w:p>
    <w:p w14:paraId="729480E2" w14:textId="77777777" w:rsidR="0043335A" w:rsidRPr="00903366" w:rsidRDefault="0043335A" w:rsidP="00174C09">
      <w:pPr>
        <w:numPr>
          <w:ilvl w:val="0"/>
          <w:numId w:val="11"/>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rzędne włazów studziennych powinny być wykonane z dokładnością do 5 mm. </w:t>
      </w:r>
    </w:p>
    <w:p w14:paraId="46215503" w14:textId="403E284C" w:rsidR="0043335A" w:rsidRPr="00903366" w:rsidRDefault="00903366" w:rsidP="0090336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Pr>
          <w:rFonts w:ascii="Times New Roman" w:eastAsia="Times New Roman" w:hAnsi="Times New Roman" w:cs="Times New Roman"/>
          <w:b/>
          <w:lang w:eastAsia="pl-PL"/>
        </w:rPr>
        <w:t>6.3</w:t>
      </w:r>
      <w:r w:rsidR="0043335A" w:rsidRPr="00903366">
        <w:rPr>
          <w:rFonts w:ascii="Times New Roman" w:eastAsia="Times New Roman" w:hAnsi="Times New Roman" w:cs="Times New Roman"/>
          <w:b/>
          <w:lang w:eastAsia="pl-PL"/>
        </w:rPr>
        <w:t>. Wymagane dokumenty budowy</w:t>
      </w:r>
    </w:p>
    <w:p w14:paraId="07C7381F" w14:textId="77777777" w:rsidR="0043335A" w:rsidRPr="00903366" w:rsidRDefault="0043335A" w:rsidP="00174C09">
      <w:pPr>
        <w:numPr>
          <w:ilvl w:val="0"/>
          <w:numId w:val="12"/>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dziennik budowy</w:t>
      </w:r>
    </w:p>
    <w:p w14:paraId="00C0C38C" w14:textId="77777777" w:rsidR="0043335A" w:rsidRPr="00903366" w:rsidRDefault="0043335A" w:rsidP="00174C09">
      <w:pPr>
        <w:numPr>
          <w:ilvl w:val="0"/>
          <w:numId w:val="12"/>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księga obmiaru (w przypadku rozliczeń wg cen jednostkowych)</w:t>
      </w:r>
    </w:p>
    <w:p w14:paraId="7E1A93DE" w14:textId="77777777" w:rsidR="0043335A" w:rsidRPr="00903366" w:rsidRDefault="0043335A" w:rsidP="00174C09">
      <w:pPr>
        <w:numPr>
          <w:ilvl w:val="0"/>
          <w:numId w:val="12"/>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dokumenty laboratoryjne</w:t>
      </w:r>
    </w:p>
    <w:p w14:paraId="5CA7ACD3" w14:textId="77777777" w:rsidR="0043335A" w:rsidRPr="00903366" w:rsidRDefault="0043335A" w:rsidP="00174C09">
      <w:pPr>
        <w:numPr>
          <w:ilvl w:val="0"/>
          <w:numId w:val="12"/>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pozostałe dokumenty – pozwolenia na budowę, przekazanie terenu budowy, protokoły odbioru robót częściowych, atesty wbudowanych materiałów</w:t>
      </w:r>
    </w:p>
    <w:p w14:paraId="279E05BA"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Przechowywanie dokumentów budowy – w biurze budowy.</w:t>
      </w:r>
    </w:p>
    <w:p w14:paraId="019FACA9" w14:textId="25F49C3B" w:rsidR="0043335A" w:rsidRPr="00903366" w:rsidRDefault="00903366" w:rsidP="0090336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Pr>
          <w:rFonts w:ascii="Times New Roman" w:eastAsia="Times New Roman" w:hAnsi="Times New Roman" w:cs="Times New Roman"/>
          <w:b/>
          <w:caps/>
          <w:kern w:val="28"/>
          <w:lang w:eastAsia="pl-PL"/>
        </w:rPr>
        <w:t>7</w:t>
      </w:r>
      <w:r w:rsidR="0043335A" w:rsidRPr="00903366">
        <w:rPr>
          <w:rFonts w:ascii="Times New Roman" w:eastAsia="Times New Roman" w:hAnsi="Times New Roman" w:cs="Times New Roman"/>
          <w:b/>
          <w:caps/>
          <w:kern w:val="28"/>
          <w:lang w:eastAsia="pl-PL"/>
        </w:rPr>
        <w:t>. Obmiary i odbiory robót</w:t>
      </w:r>
    </w:p>
    <w:p w14:paraId="65AF80C5" w14:textId="7006744B" w:rsidR="0043335A" w:rsidRPr="00903366" w:rsidRDefault="00903366" w:rsidP="0090336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903366">
        <w:rPr>
          <w:rFonts w:ascii="Times New Roman" w:eastAsia="Times New Roman" w:hAnsi="Times New Roman" w:cs="Times New Roman"/>
          <w:b/>
          <w:lang w:eastAsia="pl-PL"/>
        </w:rPr>
        <w:t>7</w:t>
      </w:r>
      <w:r w:rsidR="0043335A" w:rsidRPr="00903366">
        <w:rPr>
          <w:rFonts w:ascii="Times New Roman" w:eastAsia="Times New Roman" w:hAnsi="Times New Roman" w:cs="Times New Roman"/>
          <w:b/>
          <w:lang w:eastAsia="pl-PL"/>
        </w:rPr>
        <w:t>.1. Ogólne zasady obmiaru robót</w:t>
      </w:r>
    </w:p>
    <w:p w14:paraId="2FEE677E" w14:textId="11315250"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Obmiar robót – wg przedmiarów </w:t>
      </w:r>
      <w:r w:rsidR="00C87355">
        <w:rPr>
          <w:rFonts w:ascii="Times New Roman" w:eastAsia="Times New Roman" w:hAnsi="Times New Roman" w:cs="Times New Roman"/>
          <w:lang w:eastAsia="pl-PL"/>
        </w:rPr>
        <w:t>DB</w:t>
      </w:r>
      <w:r w:rsidRPr="00903366">
        <w:rPr>
          <w:rFonts w:ascii="Times New Roman" w:eastAsia="Times New Roman" w:hAnsi="Times New Roman" w:cs="Times New Roman"/>
          <w:lang w:eastAsia="pl-PL"/>
        </w:rPr>
        <w:t xml:space="preserve"> W przypadku rozliczeń wg cen jednostkowych – obmiar zgodnie z KNNR. Generalnie przedmiotem obmiaru, odbioru częściowego i rozliczenia będą gotowe elementy ustalone w harmonogramie - załączniku do umowy.</w:t>
      </w:r>
    </w:p>
    <w:p w14:paraId="6805087D" w14:textId="48166093" w:rsidR="0043335A" w:rsidRPr="00903366" w:rsidRDefault="00903366" w:rsidP="0090336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Pr>
          <w:rFonts w:ascii="Times New Roman" w:eastAsia="Times New Roman" w:hAnsi="Times New Roman" w:cs="Times New Roman"/>
          <w:b/>
          <w:caps/>
          <w:kern w:val="28"/>
          <w:lang w:eastAsia="pl-PL"/>
        </w:rPr>
        <w:t>8</w:t>
      </w:r>
      <w:r w:rsidR="0043335A" w:rsidRPr="00903366">
        <w:rPr>
          <w:rFonts w:ascii="Times New Roman" w:eastAsia="Times New Roman" w:hAnsi="Times New Roman" w:cs="Times New Roman"/>
          <w:b/>
          <w:caps/>
          <w:kern w:val="28"/>
          <w:lang w:eastAsia="pl-PL"/>
        </w:rPr>
        <w:t>. Odbiory robót</w:t>
      </w:r>
    </w:p>
    <w:p w14:paraId="24239AB3" w14:textId="675FB338" w:rsidR="0043335A" w:rsidRPr="00903366" w:rsidRDefault="00903366" w:rsidP="0090336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Pr>
          <w:rFonts w:ascii="Times New Roman" w:eastAsia="Times New Roman" w:hAnsi="Times New Roman" w:cs="Times New Roman"/>
          <w:b/>
          <w:lang w:eastAsia="pl-PL"/>
        </w:rPr>
        <w:t>8.1. Ogólne zasady odbioru robót</w:t>
      </w:r>
    </w:p>
    <w:p w14:paraId="04F27F1A"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Roboty uznaje się za wykonane zgodnie z dokumentacją projektową, SST i wymaganiami N.I., jeśli wszystkie pomiary i badania z zachowaniem tolerancji wg pkt 6.2 dały wyniki pozytywne.</w:t>
      </w:r>
    </w:p>
    <w:p w14:paraId="6602B327" w14:textId="7EA1F072" w:rsidR="0043335A" w:rsidRPr="00903366" w:rsidRDefault="00903366" w:rsidP="0090336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Pr>
          <w:rFonts w:ascii="Times New Roman" w:eastAsia="Times New Roman" w:hAnsi="Times New Roman" w:cs="Times New Roman"/>
          <w:b/>
          <w:lang w:eastAsia="pl-PL"/>
        </w:rPr>
        <w:t>8</w:t>
      </w:r>
      <w:r w:rsidR="0043335A" w:rsidRPr="00903366">
        <w:rPr>
          <w:rFonts w:ascii="Times New Roman" w:eastAsia="Times New Roman" w:hAnsi="Times New Roman" w:cs="Times New Roman"/>
          <w:b/>
          <w:lang w:eastAsia="pl-PL"/>
        </w:rPr>
        <w:t>.2. Odbiory robót zanikających i ulegających zakryciu</w:t>
      </w:r>
    </w:p>
    <w:p w14:paraId="109FCD8A"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Odbiorowi robót zanikających i ulegających zakryciu podlegają:</w:t>
      </w:r>
    </w:p>
    <w:p w14:paraId="5D9CEFF6" w14:textId="77777777" w:rsidR="0043335A" w:rsidRPr="00903366" w:rsidRDefault="0043335A" w:rsidP="00174C09">
      <w:pPr>
        <w:numPr>
          <w:ilvl w:val="0"/>
          <w:numId w:val="13"/>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roboty montażowe ułożenia rur kanałowych</w:t>
      </w:r>
    </w:p>
    <w:p w14:paraId="68AE9F7C" w14:textId="77777777" w:rsidR="0043335A" w:rsidRPr="00903366" w:rsidRDefault="0043335A" w:rsidP="00174C09">
      <w:pPr>
        <w:numPr>
          <w:ilvl w:val="0"/>
          <w:numId w:val="13"/>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wykonane studzienki kanalizacyjne i wpusty</w:t>
      </w:r>
    </w:p>
    <w:p w14:paraId="0E294033" w14:textId="77777777" w:rsidR="0043335A" w:rsidRPr="00903366" w:rsidRDefault="0043335A" w:rsidP="00174C09">
      <w:pPr>
        <w:numPr>
          <w:ilvl w:val="0"/>
          <w:numId w:val="13"/>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zasypany zagęszczony wykop</w:t>
      </w:r>
    </w:p>
    <w:p w14:paraId="6E4D8952" w14:textId="6506351F" w:rsidR="0097743C" w:rsidRPr="00903366" w:rsidRDefault="0043335A" w:rsidP="00903366">
      <w:pPr>
        <w:numPr>
          <w:ilvl w:val="0"/>
          <w:numId w:val="13"/>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wykonany wylot i jego umocnienie</w:t>
      </w:r>
    </w:p>
    <w:p w14:paraId="4BE75038" w14:textId="39AC592A" w:rsidR="0043335A" w:rsidRPr="00903366" w:rsidRDefault="00903366" w:rsidP="0090336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Pr>
          <w:rFonts w:ascii="Times New Roman" w:eastAsia="Times New Roman" w:hAnsi="Times New Roman" w:cs="Times New Roman"/>
          <w:b/>
          <w:lang w:eastAsia="pl-PL"/>
        </w:rPr>
        <w:t>8</w:t>
      </w:r>
      <w:r w:rsidR="0043335A" w:rsidRPr="00903366">
        <w:rPr>
          <w:rFonts w:ascii="Times New Roman" w:eastAsia="Times New Roman" w:hAnsi="Times New Roman" w:cs="Times New Roman"/>
          <w:b/>
          <w:lang w:eastAsia="pl-PL"/>
        </w:rPr>
        <w:t>.3 Odbiór końcowy</w:t>
      </w:r>
    </w:p>
    <w:p w14:paraId="03FD63C4" w14:textId="77777777" w:rsidR="0043335A" w:rsidRPr="00903366" w:rsidRDefault="0043335A" w:rsidP="00174C09">
      <w:pPr>
        <w:numPr>
          <w:ilvl w:val="0"/>
          <w:numId w:val="14"/>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po potwierdzeniu przez IN zakończenia robót wpisem do dziennika budowy</w:t>
      </w:r>
    </w:p>
    <w:p w14:paraId="2AE90D80" w14:textId="76C4F8BB" w:rsidR="0043335A" w:rsidRPr="00903366" w:rsidRDefault="00903366" w:rsidP="0090336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903366">
        <w:rPr>
          <w:rFonts w:ascii="Times New Roman" w:eastAsia="Times New Roman" w:hAnsi="Times New Roman" w:cs="Times New Roman"/>
          <w:b/>
          <w:lang w:eastAsia="pl-PL"/>
        </w:rPr>
        <w:t>8</w:t>
      </w:r>
      <w:r w:rsidR="0043335A" w:rsidRPr="00903366">
        <w:rPr>
          <w:rFonts w:ascii="Times New Roman" w:eastAsia="Times New Roman" w:hAnsi="Times New Roman" w:cs="Times New Roman"/>
          <w:b/>
          <w:lang w:eastAsia="pl-PL"/>
        </w:rPr>
        <w:t>.4 Dokumenty do odbioru ostatecznego i pogwarancyjnego</w:t>
      </w:r>
    </w:p>
    <w:p w14:paraId="49B7C349" w14:textId="77777777" w:rsidR="0043335A" w:rsidRPr="00903366" w:rsidRDefault="0043335A" w:rsidP="00174C09">
      <w:pPr>
        <w:numPr>
          <w:ilvl w:val="0"/>
          <w:numId w:val="15"/>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projekt budowlany z naniesionymi zmianami i uzupełnieniami dokonanymi w trakcie wykonywania robót </w:t>
      </w:r>
    </w:p>
    <w:p w14:paraId="29CBB4EB" w14:textId="77777777" w:rsidR="0043335A" w:rsidRPr="00903366" w:rsidRDefault="0043335A" w:rsidP="00174C09">
      <w:pPr>
        <w:numPr>
          <w:ilvl w:val="0"/>
          <w:numId w:val="15"/>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dokumenty uzasadniające uzupełnienia i zmiany wprowadzone w trakcie wykonywania robót</w:t>
      </w:r>
    </w:p>
    <w:p w14:paraId="06E85658" w14:textId="7467DC6F" w:rsidR="0043335A" w:rsidRPr="00903366" w:rsidRDefault="0097743C" w:rsidP="00174C09">
      <w:pPr>
        <w:numPr>
          <w:ilvl w:val="0"/>
          <w:numId w:val="15"/>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decyzja administracyjna (PNB, ZRID, zgłoszenie).</w:t>
      </w:r>
    </w:p>
    <w:p w14:paraId="1A451F93" w14:textId="77777777" w:rsidR="0043335A" w:rsidRPr="00903366" w:rsidRDefault="0043335A" w:rsidP="00174C09">
      <w:pPr>
        <w:numPr>
          <w:ilvl w:val="0"/>
          <w:numId w:val="15"/>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dziennik budowy</w:t>
      </w:r>
    </w:p>
    <w:p w14:paraId="68D90751" w14:textId="77777777" w:rsidR="0043335A" w:rsidRPr="00903366" w:rsidRDefault="0043335A" w:rsidP="00174C09">
      <w:pPr>
        <w:numPr>
          <w:ilvl w:val="0"/>
          <w:numId w:val="15"/>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dokumenty dotyczące jakości wbudowanych materiałów </w:t>
      </w:r>
    </w:p>
    <w:p w14:paraId="68FAA21D" w14:textId="77777777" w:rsidR="0043335A" w:rsidRPr="00903366" w:rsidRDefault="0043335A" w:rsidP="00174C09">
      <w:pPr>
        <w:numPr>
          <w:ilvl w:val="0"/>
          <w:numId w:val="15"/>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protokół przeprowadzonego badania szczelności</w:t>
      </w:r>
    </w:p>
    <w:p w14:paraId="722A1DC1" w14:textId="77777777" w:rsidR="0043335A" w:rsidRPr="00903366" w:rsidRDefault="0043335A" w:rsidP="00174C09">
      <w:pPr>
        <w:numPr>
          <w:ilvl w:val="0"/>
          <w:numId w:val="15"/>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protokoły wszystkich odbiorów częściowych w tym zagęszczenia zasypu</w:t>
      </w:r>
    </w:p>
    <w:p w14:paraId="0F6B1B09" w14:textId="4D50ABAA" w:rsidR="0043335A" w:rsidRPr="00903366" w:rsidRDefault="0043335A" w:rsidP="002E44FE">
      <w:pPr>
        <w:numPr>
          <w:ilvl w:val="0"/>
          <w:numId w:val="15"/>
        </w:num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inwentaryzacja geodezyjna obiektów na planach </w:t>
      </w:r>
      <w:proofErr w:type="spellStart"/>
      <w:r w:rsidRPr="00903366">
        <w:rPr>
          <w:rFonts w:ascii="Times New Roman" w:eastAsia="Times New Roman" w:hAnsi="Times New Roman" w:cs="Times New Roman"/>
          <w:lang w:eastAsia="pl-PL"/>
        </w:rPr>
        <w:t>syt</w:t>
      </w:r>
      <w:proofErr w:type="spellEnd"/>
      <w:r w:rsidRPr="00903366">
        <w:rPr>
          <w:rFonts w:ascii="Times New Roman" w:eastAsia="Times New Roman" w:hAnsi="Times New Roman" w:cs="Times New Roman"/>
          <w:lang w:eastAsia="pl-PL"/>
        </w:rPr>
        <w:t>.-wys. wykonana przez geodetę</w:t>
      </w:r>
    </w:p>
    <w:p w14:paraId="1AF8E843" w14:textId="497406C6" w:rsidR="0043335A" w:rsidRPr="00903366" w:rsidRDefault="00903366" w:rsidP="0090336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Pr>
          <w:rFonts w:ascii="Times New Roman" w:eastAsia="Times New Roman" w:hAnsi="Times New Roman" w:cs="Times New Roman"/>
          <w:b/>
          <w:caps/>
          <w:kern w:val="28"/>
          <w:lang w:eastAsia="pl-PL"/>
        </w:rPr>
        <w:t>9</w:t>
      </w:r>
      <w:r w:rsidR="0043335A" w:rsidRPr="00903366">
        <w:rPr>
          <w:rFonts w:ascii="Times New Roman" w:eastAsia="Times New Roman" w:hAnsi="Times New Roman" w:cs="Times New Roman"/>
          <w:b/>
          <w:caps/>
          <w:kern w:val="28"/>
          <w:lang w:eastAsia="pl-PL"/>
        </w:rPr>
        <w:t>. Podstawa płatności</w:t>
      </w:r>
    </w:p>
    <w:p w14:paraId="59F30A76"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Zgodnie z warunkami finansowania inwestycji.</w:t>
      </w:r>
    </w:p>
    <w:p w14:paraId="5BE52C94" w14:textId="77777777" w:rsidR="0043335A" w:rsidRPr="00903366" w:rsidRDefault="0043335A" w:rsidP="002E44FE">
      <w:pPr>
        <w:spacing w:after="0" w:line="240" w:lineRule="auto"/>
        <w:jc w:val="both"/>
        <w:rPr>
          <w:rFonts w:ascii="Times New Roman" w:eastAsia="Times New Roman" w:hAnsi="Times New Roman" w:cs="Times New Roman"/>
          <w:lang w:eastAsia="pl-PL"/>
        </w:rPr>
      </w:pPr>
    </w:p>
    <w:p w14:paraId="07680438" w14:textId="5A693DCC" w:rsidR="0043335A" w:rsidRPr="00903366" w:rsidRDefault="0043335A" w:rsidP="0090336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903366">
        <w:rPr>
          <w:rFonts w:ascii="Times New Roman" w:eastAsia="Times New Roman" w:hAnsi="Times New Roman" w:cs="Times New Roman"/>
          <w:b/>
          <w:caps/>
          <w:kern w:val="28"/>
          <w:lang w:eastAsia="pl-PL"/>
        </w:rPr>
        <w:lastRenderedPageBreak/>
        <w:t>1</w:t>
      </w:r>
      <w:r w:rsidR="00903366" w:rsidRPr="00903366">
        <w:rPr>
          <w:rFonts w:ascii="Times New Roman" w:eastAsia="Times New Roman" w:hAnsi="Times New Roman" w:cs="Times New Roman"/>
          <w:b/>
          <w:caps/>
          <w:kern w:val="28"/>
          <w:lang w:eastAsia="pl-PL"/>
        </w:rPr>
        <w:t>0</w:t>
      </w:r>
      <w:r w:rsidRPr="00903366">
        <w:rPr>
          <w:rFonts w:ascii="Times New Roman" w:eastAsia="Times New Roman" w:hAnsi="Times New Roman" w:cs="Times New Roman"/>
          <w:b/>
          <w:caps/>
          <w:kern w:val="28"/>
          <w:lang w:eastAsia="pl-PL"/>
        </w:rPr>
        <w:t>. Przepisy związane</w:t>
      </w:r>
    </w:p>
    <w:p w14:paraId="3C769A95"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color w:val="000000"/>
          <w:lang w:eastAsia="pl-PL"/>
        </w:rPr>
        <w:t xml:space="preserve">PN-EN 1917:2004 - Studzienki włazowe i </w:t>
      </w:r>
      <w:proofErr w:type="spellStart"/>
      <w:r w:rsidRPr="00903366">
        <w:rPr>
          <w:rFonts w:ascii="Times New Roman" w:eastAsia="Times New Roman" w:hAnsi="Times New Roman" w:cs="Times New Roman"/>
          <w:color w:val="000000"/>
          <w:lang w:eastAsia="pl-PL"/>
        </w:rPr>
        <w:t>niewłazowe</w:t>
      </w:r>
      <w:proofErr w:type="spellEnd"/>
      <w:r w:rsidRPr="00903366">
        <w:rPr>
          <w:rFonts w:ascii="Times New Roman" w:eastAsia="Times New Roman" w:hAnsi="Times New Roman" w:cs="Times New Roman"/>
          <w:color w:val="000000"/>
          <w:lang w:eastAsia="pl-PL"/>
        </w:rPr>
        <w:t xml:space="preserve"> z betonu niezbrojonego, z betonu zbrojonego włóknem stalowym i żelbetowe.</w:t>
      </w:r>
    </w:p>
    <w:p w14:paraId="2D150F7C"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color w:val="000000"/>
          <w:lang w:eastAsia="pl-PL"/>
        </w:rPr>
        <w:t>PN-EN 124:2000 - Zwieńczenia wpustów i studzienek kanalizacyjnych do nawierzchni dla ruchu pieszego i kołowego – Zasady konstrukcji, badania typu, znakowanie, sterowanie jakością.</w:t>
      </w:r>
    </w:p>
    <w:p w14:paraId="1BFFDB38"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PN-EN 206:2014-04 - Beton -- Wymagania, właściwości, produkcja i zgodność</w:t>
      </w:r>
    </w:p>
    <w:p w14:paraId="4189BEA6"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Rozporządzenie MGP i B z dnia 1.10.1993 r w sprawie BHP przy eksploatacji, remontach i konserwacji sieci kanalizacyjnej.</w:t>
      </w:r>
    </w:p>
    <w:p w14:paraId="5C63AED5"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PN-EN 1610:2002 Budowa i badania przewodów kanalizacyjnych </w:t>
      </w:r>
    </w:p>
    <w:p w14:paraId="77371AFC"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PN-EN 752:2008 Zewnętrzne systemy kanalizacyjne. </w:t>
      </w:r>
    </w:p>
    <w:p w14:paraId="18132E2F"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PN-EN 1997-1:2008 – Projektowanie geotechniczne część 1 – Zasady ogólne </w:t>
      </w:r>
    </w:p>
    <w:p w14:paraId="32DF85A2"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 xml:space="preserve">Rozporządzenie Ministra Infrastruktury z dnia 6 lutego 2003 r. w sprawie bezpieczeństwa i higieny pracy podczas wykonywania robót budowlanych (Dz. U. 2003 Nr 47, poz. 401) </w:t>
      </w:r>
    </w:p>
    <w:p w14:paraId="44167969"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PN-B-10736:1999 Roboty ziemne. Wykopy otwarte dla przewodów wodociągowych i kanalizacyjnych. Warunki techniczne wykonania</w:t>
      </w:r>
    </w:p>
    <w:p w14:paraId="2D3C77A7" w14:textId="77777777" w:rsidR="0043335A" w:rsidRPr="00903366" w:rsidRDefault="0043335A" w:rsidP="002E44FE">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Rozporządzenie MGP i B z dnia 1.10.1993 r w sprawie BHP przy eksploatacji, remontach i konserwacji sieci kanalizacyjnych.</w:t>
      </w:r>
    </w:p>
    <w:p w14:paraId="02B79018" w14:textId="0334A756" w:rsidR="00620A78" w:rsidRPr="00903366" w:rsidRDefault="0043335A" w:rsidP="00903366">
      <w:pPr>
        <w:spacing w:after="0" w:line="240" w:lineRule="auto"/>
        <w:jc w:val="both"/>
        <w:rPr>
          <w:rFonts w:ascii="Times New Roman" w:eastAsia="Times New Roman" w:hAnsi="Times New Roman" w:cs="Times New Roman"/>
          <w:lang w:eastAsia="pl-PL"/>
        </w:rPr>
      </w:pPr>
      <w:r w:rsidRPr="00903366">
        <w:rPr>
          <w:rFonts w:ascii="Times New Roman" w:eastAsia="Times New Roman" w:hAnsi="Times New Roman" w:cs="Times New Roman"/>
          <w:lang w:eastAsia="pl-PL"/>
        </w:rPr>
        <w:t>PN-EN 1401-1 – Systemy przewodowe z tworzyw sztucznych. Podziemne bezciśnieniowe systemy przewodowe z niezmiękczonego polichlorku winylu (PVC-U) do odwadniania i kanalizacji. Wymagania dotyczące rur, kształtek i systemu.</w:t>
      </w:r>
    </w:p>
    <w:sectPr w:rsidR="00620A78" w:rsidRPr="00903366" w:rsidSect="001C77F5">
      <w:footerReference w:type="default" r:id="rId8"/>
      <w:pgSz w:w="11906" w:h="16838"/>
      <w:pgMar w:top="1417" w:right="1417" w:bottom="1417" w:left="1417"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34970" w14:textId="77777777" w:rsidR="00A611F5" w:rsidRDefault="00A611F5" w:rsidP="006D7882">
      <w:pPr>
        <w:spacing w:after="0" w:line="240" w:lineRule="auto"/>
      </w:pPr>
      <w:r>
        <w:separator/>
      </w:r>
    </w:p>
  </w:endnote>
  <w:endnote w:type="continuationSeparator" w:id="0">
    <w:p w14:paraId="26E65903" w14:textId="77777777" w:rsidR="00A611F5" w:rsidRDefault="00A611F5" w:rsidP="006D78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ISOCPEUR">
    <w:panose1 w:val="020B0604020202020204"/>
    <w:charset w:val="EE"/>
    <w:family w:val="swiss"/>
    <w:pitch w:val="variable"/>
    <w:sig w:usb0="00000287" w:usb1="00000000" w:usb2="00000000" w:usb3="00000000" w:csb0="0000009F"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0713572"/>
      <w:docPartObj>
        <w:docPartGallery w:val="Page Numbers (Bottom of Page)"/>
        <w:docPartUnique/>
      </w:docPartObj>
    </w:sdtPr>
    <w:sdtEndPr>
      <w:rPr>
        <w:rFonts w:ascii="Times New Roman" w:hAnsi="Times New Roman" w:cs="Times New Roman"/>
      </w:rPr>
    </w:sdtEndPr>
    <w:sdtContent>
      <w:p w14:paraId="7740BD0B" w14:textId="108B41E6" w:rsidR="0043335A" w:rsidRPr="005B1504" w:rsidRDefault="0043335A">
        <w:pPr>
          <w:pStyle w:val="Stopka"/>
          <w:jc w:val="center"/>
          <w:rPr>
            <w:rFonts w:ascii="Times New Roman" w:hAnsi="Times New Roman" w:cs="Times New Roman"/>
          </w:rPr>
        </w:pPr>
        <w:r w:rsidRPr="005B1504">
          <w:rPr>
            <w:rFonts w:ascii="Times New Roman" w:hAnsi="Times New Roman" w:cs="Times New Roman"/>
          </w:rPr>
          <w:fldChar w:fldCharType="begin"/>
        </w:r>
        <w:r w:rsidRPr="005B1504">
          <w:rPr>
            <w:rFonts w:ascii="Times New Roman" w:hAnsi="Times New Roman" w:cs="Times New Roman"/>
          </w:rPr>
          <w:instrText>PAGE   \* MERGEFORMAT</w:instrText>
        </w:r>
        <w:r w:rsidRPr="005B1504">
          <w:rPr>
            <w:rFonts w:ascii="Times New Roman" w:hAnsi="Times New Roman" w:cs="Times New Roman"/>
          </w:rPr>
          <w:fldChar w:fldCharType="separate"/>
        </w:r>
        <w:r w:rsidR="00C87355">
          <w:rPr>
            <w:rFonts w:ascii="Times New Roman" w:hAnsi="Times New Roman" w:cs="Times New Roman"/>
            <w:noProof/>
          </w:rPr>
          <w:t>11</w:t>
        </w:r>
        <w:r w:rsidRPr="005B1504">
          <w:rPr>
            <w:rFonts w:ascii="Times New Roman" w:hAnsi="Times New Roman" w:cs="Times New Roman"/>
          </w:rPr>
          <w:fldChar w:fldCharType="end"/>
        </w:r>
      </w:p>
    </w:sdtContent>
  </w:sdt>
  <w:p w14:paraId="0A0511AD" w14:textId="77777777" w:rsidR="0043335A" w:rsidRDefault="0043335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E9EDD5" w14:textId="77777777" w:rsidR="00A611F5" w:rsidRDefault="00A611F5" w:rsidP="006D7882">
      <w:pPr>
        <w:spacing w:after="0" w:line="240" w:lineRule="auto"/>
      </w:pPr>
      <w:r>
        <w:separator/>
      </w:r>
    </w:p>
  </w:footnote>
  <w:footnote w:type="continuationSeparator" w:id="0">
    <w:p w14:paraId="47300A93" w14:textId="77777777" w:rsidR="00A611F5" w:rsidRDefault="00A611F5" w:rsidP="006D78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19C285D6"/>
    <w:name w:val="WW8Num7"/>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000003"/>
    <w:multiLevelType w:val="singleLevel"/>
    <w:tmpl w:val="00000003"/>
    <w:name w:val="WW8Num9"/>
    <w:lvl w:ilvl="0">
      <w:start w:val="1"/>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4"/>
    <w:multiLevelType w:val="singleLevel"/>
    <w:tmpl w:val="00000004"/>
    <w:name w:val="WW8Num24"/>
    <w:lvl w:ilvl="0">
      <w:start w:val="1"/>
      <w:numFmt w:val="bullet"/>
      <w:lvlText w:val="-"/>
      <w:lvlJc w:val="left"/>
      <w:pPr>
        <w:tabs>
          <w:tab w:val="num" w:pos="360"/>
        </w:tabs>
        <w:ind w:left="360" w:hanging="360"/>
      </w:pPr>
      <w:rPr>
        <w:rFonts w:ascii="Liberation Serif" w:hAnsi="Liberation Serif" w:cs="Arial"/>
      </w:rPr>
    </w:lvl>
  </w:abstractNum>
  <w:abstractNum w:abstractNumId="3" w15:restartNumberingAfterBreak="0">
    <w:nsid w:val="00000005"/>
    <w:multiLevelType w:val="multilevel"/>
    <w:tmpl w:val="00000005"/>
    <w:name w:val="WW8Num11"/>
    <w:lvl w:ilvl="0">
      <w:start w:val="1"/>
      <w:numFmt w:val="bullet"/>
      <w:lvlText w:val="−"/>
      <w:lvlJc w:val="left"/>
      <w:pPr>
        <w:tabs>
          <w:tab w:val="num" w:pos="0"/>
        </w:tabs>
        <w:ind w:left="360" w:hanging="360"/>
      </w:pPr>
      <w:rPr>
        <w:rFonts w:ascii="Tahoma" w:hAnsi="Tahoma" w:cs="Tahoma"/>
        <w:lang w:eastAsia="ar-SA"/>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4" w15:restartNumberingAfterBreak="0">
    <w:nsid w:val="00000006"/>
    <w:multiLevelType w:val="singleLevel"/>
    <w:tmpl w:val="00000006"/>
    <w:name w:val="WW8Num13"/>
    <w:lvl w:ilvl="0">
      <w:start w:val="1"/>
      <w:numFmt w:val="bullet"/>
      <w:lvlText w:val="−"/>
      <w:lvlJc w:val="left"/>
      <w:pPr>
        <w:tabs>
          <w:tab w:val="num" w:pos="0"/>
        </w:tabs>
        <w:ind w:left="720" w:hanging="360"/>
      </w:pPr>
      <w:rPr>
        <w:rFonts w:ascii="Tahoma" w:hAnsi="Tahoma" w:cs="Tahoma"/>
      </w:rPr>
    </w:lvl>
  </w:abstractNum>
  <w:abstractNum w:abstractNumId="5" w15:restartNumberingAfterBreak="0">
    <w:nsid w:val="00000008"/>
    <w:multiLevelType w:val="singleLevel"/>
    <w:tmpl w:val="00000008"/>
    <w:name w:val="WW8Num20"/>
    <w:lvl w:ilvl="0">
      <w:start w:val="1"/>
      <w:numFmt w:val="bullet"/>
      <w:lvlText w:val="-"/>
      <w:lvlJc w:val="left"/>
      <w:pPr>
        <w:tabs>
          <w:tab w:val="num" w:pos="360"/>
        </w:tabs>
        <w:ind w:left="360" w:hanging="360"/>
      </w:pPr>
      <w:rPr>
        <w:rFonts w:ascii="Liberation Serif" w:hAnsi="Liberation Serif" w:cs="Arial"/>
      </w:rPr>
    </w:lvl>
  </w:abstractNum>
  <w:abstractNum w:abstractNumId="6" w15:restartNumberingAfterBreak="0">
    <w:nsid w:val="00000009"/>
    <w:multiLevelType w:val="multilevel"/>
    <w:tmpl w:val="00000009"/>
    <w:name w:val="WW8Num1"/>
    <w:lvl w:ilvl="0">
      <w:start w:val="5"/>
      <w:numFmt w:val="decimal"/>
      <w:lvlText w:val="%1"/>
      <w:lvlJc w:val="left"/>
      <w:pPr>
        <w:tabs>
          <w:tab w:val="num" w:pos="0"/>
        </w:tabs>
        <w:ind w:left="360" w:hanging="360"/>
      </w:pPr>
      <w:rPr>
        <w:i w:val="0"/>
      </w:rPr>
    </w:lvl>
    <w:lvl w:ilvl="1">
      <w:start w:val="5"/>
      <w:numFmt w:val="decimal"/>
      <w:lvlText w:val="%1.%2"/>
      <w:lvlJc w:val="left"/>
      <w:pPr>
        <w:tabs>
          <w:tab w:val="num" w:pos="0"/>
        </w:tabs>
        <w:ind w:left="360" w:hanging="360"/>
      </w:pPr>
      <w:rPr>
        <w:i w:val="0"/>
      </w:rPr>
    </w:lvl>
    <w:lvl w:ilvl="2">
      <w:start w:val="1"/>
      <w:numFmt w:val="decimal"/>
      <w:lvlText w:val="%1.%2.%3"/>
      <w:lvlJc w:val="left"/>
      <w:pPr>
        <w:tabs>
          <w:tab w:val="num" w:pos="0"/>
        </w:tabs>
        <w:ind w:left="720" w:hanging="720"/>
      </w:pPr>
      <w:rPr>
        <w:i w:val="0"/>
      </w:rPr>
    </w:lvl>
    <w:lvl w:ilvl="3">
      <w:start w:val="1"/>
      <w:numFmt w:val="decimal"/>
      <w:lvlText w:val="%1.%2.%3.%4"/>
      <w:lvlJc w:val="left"/>
      <w:pPr>
        <w:tabs>
          <w:tab w:val="num" w:pos="0"/>
        </w:tabs>
        <w:ind w:left="720" w:hanging="720"/>
      </w:pPr>
      <w:rPr>
        <w:i w:val="0"/>
      </w:rPr>
    </w:lvl>
    <w:lvl w:ilvl="4">
      <w:start w:val="1"/>
      <w:numFmt w:val="decimal"/>
      <w:lvlText w:val="%1.%2.%3.%4.%5"/>
      <w:lvlJc w:val="left"/>
      <w:pPr>
        <w:tabs>
          <w:tab w:val="num" w:pos="0"/>
        </w:tabs>
        <w:ind w:left="1080" w:hanging="1080"/>
      </w:pPr>
      <w:rPr>
        <w:i w:val="0"/>
      </w:rPr>
    </w:lvl>
    <w:lvl w:ilvl="5">
      <w:start w:val="1"/>
      <w:numFmt w:val="decimal"/>
      <w:lvlText w:val="%1.%2.%3.%4.%5.%6"/>
      <w:lvlJc w:val="left"/>
      <w:pPr>
        <w:tabs>
          <w:tab w:val="num" w:pos="0"/>
        </w:tabs>
        <w:ind w:left="1080" w:hanging="1080"/>
      </w:pPr>
      <w:rPr>
        <w:i w:val="0"/>
      </w:rPr>
    </w:lvl>
    <w:lvl w:ilvl="6">
      <w:start w:val="1"/>
      <w:numFmt w:val="decimal"/>
      <w:lvlText w:val="%1.%2.%3.%4.%5.%6.%7"/>
      <w:lvlJc w:val="left"/>
      <w:pPr>
        <w:tabs>
          <w:tab w:val="num" w:pos="0"/>
        </w:tabs>
        <w:ind w:left="1440" w:hanging="1440"/>
      </w:pPr>
      <w:rPr>
        <w:i w:val="0"/>
      </w:rPr>
    </w:lvl>
    <w:lvl w:ilvl="7">
      <w:start w:val="1"/>
      <w:numFmt w:val="decimal"/>
      <w:lvlText w:val="%1.%2.%3.%4.%5.%6.%7.%8"/>
      <w:lvlJc w:val="left"/>
      <w:pPr>
        <w:tabs>
          <w:tab w:val="num" w:pos="0"/>
        </w:tabs>
        <w:ind w:left="1440" w:hanging="1440"/>
      </w:pPr>
      <w:rPr>
        <w:i w:val="0"/>
      </w:rPr>
    </w:lvl>
    <w:lvl w:ilvl="8">
      <w:start w:val="1"/>
      <w:numFmt w:val="decimal"/>
      <w:lvlText w:val="%1.%2.%3.%4.%5.%6.%7.%8.%9"/>
      <w:lvlJc w:val="left"/>
      <w:pPr>
        <w:tabs>
          <w:tab w:val="num" w:pos="0"/>
        </w:tabs>
        <w:ind w:left="1800" w:hanging="1800"/>
      </w:pPr>
      <w:rPr>
        <w:i w:val="0"/>
      </w:rPr>
    </w:lvl>
  </w:abstractNum>
  <w:abstractNum w:abstractNumId="7" w15:restartNumberingAfterBreak="0">
    <w:nsid w:val="060649DF"/>
    <w:multiLevelType w:val="multilevel"/>
    <w:tmpl w:val="5A922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4B5960"/>
    <w:multiLevelType w:val="multilevel"/>
    <w:tmpl w:val="07686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482F0F"/>
    <w:multiLevelType w:val="multilevel"/>
    <w:tmpl w:val="3B62A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636DA3"/>
    <w:multiLevelType w:val="multilevel"/>
    <w:tmpl w:val="CFAE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7C0137"/>
    <w:multiLevelType w:val="multilevel"/>
    <w:tmpl w:val="6EECE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8F5268"/>
    <w:multiLevelType w:val="multilevel"/>
    <w:tmpl w:val="446AE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4F232E"/>
    <w:multiLevelType w:val="multilevel"/>
    <w:tmpl w:val="9B78C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1F67B7"/>
    <w:multiLevelType w:val="multilevel"/>
    <w:tmpl w:val="243C7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B23652"/>
    <w:multiLevelType w:val="multilevel"/>
    <w:tmpl w:val="64EE5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865247"/>
    <w:multiLevelType w:val="multilevel"/>
    <w:tmpl w:val="7BD4F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9E6FDF"/>
    <w:multiLevelType w:val="multilevel"/>
    <w:tmpl w:val="1D72F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5B735A"/>
    <w:multiLevelType w:val="multilevel"/>
    <w:tmpl w:val="392E1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5634F6"/>
    <w:multiLevelType w:val="multilevel"/>
    <w:tmpl w:val="10F83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FF6A7F"/>
    <w:multiLevelType w:val="multilevel"/>
    <w:tmpl w:val="9F147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CD81FEA"/>
    <w:multiLevelType w:val="multilevel"/>
    <w:tmpl w:val="06D45C5C"/>
    <w:lvl w:ilvl="0">
      <w:start w:val="5"/>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5D3757AB"/>
    <w:multiLevelType w:val="multilevel"/>
    <w:tmpl w:val="FA4A7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3016706"/>
    <w:multiLevelType w:val="multilevel"/>
    <w:tmpl w:val="4D6CBBA4"/>
    <w:lvl w:ilvl="0">
      <w:start w:val="1"/>
      <w:numFmt w:val="decimal"/>
      <w:lvlText w:val="%1."/>
      <w:lvlJc w:val="left"/>
      <w:pPr>
        <w:ind w:left="360" w:hanging="360"/>
      </w:pPr>
      <w:rPr>
        <w:rFonts w:asciiTheme="minorHAnsi" w:eastAsiaTheme="minorHAnsi" w:hAnsiTheme="minorHAnsi" w:cstheme="minorBidi"/>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676013C1"/>
    <w:multiLevelType w:val="multilevel"/>
    <w:tmpl w:val="0C3CBDBC"/>
    <w:lvl w:ilvl="0">
      <w:start w:val="5"/>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19"/>
  </w:num>
  <w:num w:numId="3">
    <w:abstractNumId w:val="17"/>
  </w:num>
  <w:num w:numId="4">
    <w:abstractNumId w:val="9"/>
  </w:num>
  <w:num w:numId="5">
    <w:abstractNumId w:val="18"/>
  </w:num>
  <w:num w:numId="6">
    <w:abstractNumId w:val="11"/>
  </w:num>
  <w:num w:numId="7">
    <w:abstractNumId w:val="7"/>
  </w:num>
  <w:num w:numId="8">
    <w:abstractNumId w:val="22"/>
  </w:num>
  <w:num w:numId="9">
    <w:abstractNumId w:val="24"/>
  </w:num>
  <w:num w:numId="10">
    <w:abstractNumId w:val="12"/>
  </w:num>
  <w:num w:numId="11">
    <w:abstractNumId w:val="16"/>
  </w:num>
  <w:num w:numId="12">
    <w:abstractNumId w:val="15"/>
  </w:num>
  <w:num w:numId="13">
    <w:abstractNumId w:val="10"/>
  </w:num>
  <w:num w:numId="14">
    <w:abstractNumId w:val="20"/>
  </w:num>
  <w:num w:numId="15">
    <w:abstractNumId w:val="8"/>
  </w:num>
  <w:num w:numId="16">
    <w:abstractNumId w:val="13"/>
  </w:num>
  <w:num w:numId="17">
    <w:abstractNumId w:val="23"/>
  </w:num>
  <w:num w:numId="18">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6A0"/>
    <w:rsid w:val="0000547A"/>
    <w:rsid w:val="000304E9"/>
    <w:rsid w:val="0004479E"/>
    <w:rsid w:val="00045272"/>
    <w:rsid w:val="00082546"/>
    <w:rsid w:val="000A2FA4"/>
    <w:rsid w:val="001258E3"/>
    <w:rsid w:val="00141B10"/>
    <w:rsid w:val="00174C09"/>
    <w:rsid w:val="00195D90"/>
    <w:rsid w:val="001A3E44"/>
    <w:rsid w:val="001C77F5"/>
    <w:rsid w:val="001E37E5"/>
    <w:rsid w:val="001F6045"/>
    <w:rsid w:val="00207FC8"/>
    <w:rsid w:val="00245086"/>
    <w:rsid w:val="002A63CB"/>
    <w:rsid w:val="002E44FE"/>
    <w:rsid w:val="002E7603"/>
    <w:rsid w:val="00337B18"/>
    <w:rsid w:val="003428F6"/>
    <w:rsid w:val="003A52CF"/>
    <w:rsid w:val="003E2825"/>
    <w:rsid w:val="003F3E6E"/>
    <w:rsid w:val="003F489A"/>
    <w:rsid w:val="00432510"/>
    <w:rsid w:val="0043335A"/>
    <w:rsid w:val="00452B3D"/>
    <w:rsid w:val="00462541"/>
    <w:rsid w:val="004E07C7"/>
    <w:rsid w:val="00502D9E"/>
    <w:rsid w:val="00543EE6"/>
    <w:rsid w:val="005840E4"/>
    <w:rsid w:val="005B1504"/>
    <w:rsid w:val="005B2DA8"/>
    <w:rsid w:val="005F74D5"/>
    <w:rsid w:val="006002D9"/>
    <w:rsid w:val="00606E4F"/>
    <w:rsid w:val="0061534E"/>
    <w:rsid w:val="00620A78"/>
    <w:rsid w:val="0065430A"/>
    <w:rsid w:val="006650D4"/>
    <w:rsid w:val="006D7882"/>
    <w:rsid w:val="006D7DDF"/>
    <w:rsid w:val="006E47A7"/>
    <w:rsid w:val="00700C5F"/>
    <w:rsid w:val="00725C68"/>
    <w:rsid w:val="007927FC"/>
    <w:rsid w:val="007D3CA0"/>
    <w:rsid w:val="008447C3"/>
    <w:rsid w:val="00845170"/>
    <w:rsid w:val="008878B2"/>
    <w:rsid w:val="00891F9B"/>
    <w:rsid w:val="008A270B"/>
    <w:rsid w:val="008D2D82"/>
    <w:rsid w:val="008F242F"/>
    <w:rsid w:val="00903366"/>
    <w:rsid w:val="009454F6"/>
    <w:rsid w:val="0097743C"/>
    <w:rsid w:val="009A14E7"/>
    <w:rsid w:val="009B0870"/>
    <w:rsid w:val="00A1192C"/>
    <w:rsid w:val="00A3121C"/>
    <w:rsid w:val="00A40089"/>
    <w:rsid w:val="00A40E60"/>
    <w:rsid w:val="00A611F5"/>
    <w:rsid w:val="00A83009"/>
    <w:rsid w:val="00AA2E4F"/>
    <w:rsid w:val="00AB7C27"/>
    <w:rsid w:val="00AD4972"/>
    <w:rsid w:val="00BC052D"/>
    <w:rsid w:val="00C04231"/>
    <w:rsid w:val="00C0705D"/>
    <w:rsid w:val="00C26FEB"/>
    <w:rsid w:val="00C457CE"/>
    <w:rsid w:val="00C87355"/>
    <w:rsid w:val="00CA0BD4"/>
    <w:rsid w:val="00CA3CF7"/>
    <w:rsid w:val="00CE36A0"/>
    <w:rsid w:val="00D30167"/>
    <w:rsid w:val="00D71F36"/>
    <w:rsid w:val="00D81AAA"/>
    <w:rsid w:val="00DA2047"/>
    <w:rsid w:val="00DA4336"/>
    <w:rsid w:val="00DE4DA0"/>
    <w:rsid w:val="00E249C5"/>
    <w:rsid w:val="00E25234"/>
    <w:rsid w:val="00E3368A"/>
    <w:rsid w:val="00E51655"/>
    <w:rsid w:val="00E6190B"/>
    <w:rsid w:val="00E621DA"/>
    <w:rsid w:val="00EC0D2F"/>
    <w:rsid w:val="00EC5BDE"/>
    <w:rsid w:val="00EC6473"/>
    <w:rsid w:val="00EE1CA3"/>
    <w:rsid w:val="00F0425E"/>
    <w:rsid w:val="00F46279"/>
    <w:rsid w:val="00FA2622"/>
    <w:rsid w:val="00FC7943"/>
    <w:rsid w:val="00FE52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249EB"/>
  <w15:docId w15:val="{7EEC908B-7B98-4895-898E-0F9472F8E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A63CB"/>
  </w:style>
  <w:style w:type="paragraph" w:styleId="Nagwek1">
    <w:name w:val="heading 1"/>
    <w:basedOn w:val="Normalny"/>
    <w:link w:val="Nagwek1Znak"/>
    <w:qFormat/>
    <w:rsid w:val="005B1504"/>
    <w:pPr>
      <w:keepNext/>
      <w:spacing w:after="0" w:line="240" w:lineRule="auto"/>
      <w:jc w:val="center"/>
      <w:outlineLvl w:val="0"/>
    </w:pPr>
    <w:rPr>
      <w:rFonts w:ascii="Times New Roman" w:eastAsia="Times New Roman" w:hAnsi="Times New Roman" w:cs="Times New Roman"/>
      <w:b/>
      <w:bCs/>
      <w:caps/>
      <w:color w:val="000000"/>
      <w:kern w:val="36"/>
      <w:sz w:val="28"/>
      <w:szCs w:val="28"/>
      <w:lang w:eastAsia="pl-PL"/>
    </w:rPr>
  </w:style>
  <w:style w:type="paragraph" w:styleId="Nagwek2">
    <w:name w:val="heading 2"/>
    <w:basedOn w:val="Normalny"/>
    <w:next w:val="Normalny"/>
    <w:link w:val="Nagwek2Znak"/>
    <w:unhideWhenUsed/>
    <w:qFormat/>
    <w:rsid w:val="00AA2E4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4">
    <w:name w:val="heading 4"/>
    <w:basedOn w:val="Normalny"/>
    <w:next w:val="Normalny"/>
    <w:link w:val="Nagwek4Znak"/>
    <w:uiPriority w:val="9"/>
    <w:semiHidden/>
    <w:unhideWhenUsed/>
    <w:qFormat/>
    <w:rsid w:val="00FE5244"/>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B1504"/>
    <w:rPr>
      <w:rFonts w:ascii="Times New Roman" w:eastAsia="Times New Roman" w:hAnsi="Times New Roman" w:cs="Times New Roman"/>
      <w:b/>
      <w:bCs/>
      <w:caps/>
      <w:color w:val="000000"/>
      <w:kern w:val="36"/>
      <w:sz w:val="28"/>
      <w:szCs w:val="28"/>
      <w:lang w:eastAsia="pl-PL"/>
    </w:rPr>
  </w:style>
  <w:style w:type="character" w:customStyle="1" w:styleId="Nagwek2Znak">
    <w:name w:val="Nagłówek 2 Znak"/>
    <w:basedOn w:val="Domylnaczcionkaakapitu"/>
    <w:link w:val="Nagwek2"/>
    <w:rsid w:val="00AA2E4F"/>
    <w:rPr>
      <w:rFonts w:asciiTheme="majorHAnsi" w:eastAsiaTheme="majorEastAsia" w:hAnsiTheme="majorHAnsi" w:cstheme="majorBidi"/>
      <w:b/>
      <w:bCs/>
      <w:color w:val="4F81BD" w:themeColor="accent1"/>
      <w:sz w:val="26"/>
      <w:szCs w:val="26"/>
    </w:rPr>
  </w:style>
  <w:style w:type="paragraph" w:styleId="HTML-wstpniesformatowany">
    <w:name w:val="HTML Preformatted"/>
    <w:basedOn w:val="Normalny"/>
    <w:link w:val="HTML-wstpniesformatowanyZnak"/>
    <w:uiPriority w:val="99"/>
    <w:semiHidden/>
    <w:unhideWhenUsed/>
    <w:rsid w:val="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CE36A0"/>
    <w:rPr>
      <w:rFonts w:ascii="Courier New" w:eastAsia="Times New Roman" w:hAnsi="Courier New" w:cs="Courier New"/>
      <w:sz w:val="20"/>
      <w:szCs w:val="20"/>
      <w:lang w:eastAsia="pl-PL"/>
    </w:rPr>
  </w:style>
  <w:style w:type="paragraph" w:styleId="NormalnyWeb">
    <w:name w:val="Normal (Web)"/>
    <w:basedOn w:val="Normalny"/>
    <w:uiPriority w:val="99"/>
    <w:unhideWhenUsed/>
    <w:rsid w:val="00CE36A0"/>
    <w:pPr>
      <w:spacing w:before="100" w:beforeAutospacing="1" w:after="119" w:line="240" w:lineRule="auto"/>
    </w:pPr>
    <w:rPr>
      <w:rFonts w:ascii="Times New Roman" w:eastAsia="Times New Roman" w:hAnsi="Times New Roman" w:cs="Times New Roman"/>
      <w:sz w:val="24"/>
      <w:szCs w:val="24"/>
      <w:lang w:eastAsia="pl-PL"/>
    </w:rPr>
  </w:style>
  <w:style w:type="paragraph" w:styleId="Nagwek">
    <w:name w:val="header"/>
    <w:aliases w:val="Nagłówek strony,Nag³ówek strony"/>
    <w:basedOn w:val="Normalny"/>
    <w:link w:val="NagwekZnak"/>
    <w:unhideWhenUsed/>
    <w:rsid w:val="006D7882"/>
    <w:pPr>
      <w:tabs>
        <w:tab w:val="center" w:pos="4536"/>
        <w:tab w:val="right" w:pos="9072"/>
      </w:tabs>
      <w:spacing w:after="0" w:line="240" w:lineRule="auto"/>
    </w:pPr>
  </w:style>
  <w:style w:type="character" w:customStyle="1" w:styleId="NagwekZnak">
    <w:name w:val="Nagłówek Znak"/>
    <w:aliases w:val="Nagłówek strony Znak,Nag³ówek strony Znak"/>
    <w:basedOn w:val="Domylnaczcionkaakapitu"/>
    <w:link w:val="Nagwek"/>
    <w:rsid w:val="006D7882"/>
  </w:style>
  <w:style w:type="paragraph" w:styleId="Stopka">
    <w:name w:val="footer"/>
    <w:basedOn w:val="Normalny"/>
    <w:link w:val="StopkaZnak"/>
    <w:uiPriority w:val="99"/>
    <w:unhideWhenUsed/>
    <w:rsid w:val="006D788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D7882"/>
  </w:style>
  <w:style w:type="paragraph" w:styleId="Tekstdymka">
    <w:name w:val="Balloon Text"/>
    <w:basedOn w:val="Normalny"/>
    <w:link w:val="TekstdymkaZnak"/>
    <w:uiPriority w:val="99"/>
    <w:semiHidden/>
    <w:unhideWhenUsed/>
    <w:rsid w:val="006D788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D7882"/>
    <w:rPr>
      <w:rFonts w:ascii="Tahoma" w:hAnsi="Tahoma" w:cs="Tahoma"/>
      <w:sz w:val="16"/>
      <w:szCs w:val="16"/>
    </w:rPr>
  </w:style>
  <w:style w:type="paragraph" w:customStyle="1" w:styleId="western">
    <w:name w:val="western"/>
    <w:basedOn w:val="Normalny"/>
    <w:rsid w:val="006D7882"/>
    <w:pPr>
      <w:spacing w:before="100" w:beforeAutospacing="1" w:after="119" w:line="240" w:lineRule="auto"/>
    </w:pPr>
    <w:rPr>
      <w:rFonts w:ascii="Times New Roman" w:eastAsia="Times New Roman" w:hAnsi="Times New Roman" w:cs="Times New Roman"/>
      <w:color w:val="000000"/>
      <w:sz w:val="24"/>
      <w:szCs w:val="24"/>
      <w:lang w:eastAsia="pl-PL"/>
    </w:rPr>
  </w:style>
  <w:style w:type="paragraph" w:styleId="Akapitzlist">
    <w:name w:val="List Paragraph"/>
    <w:basedOn w:val="Normalny"/>
    <w:uiPriority w:val="34"/>
    <w:qFormat/>
    <w:rsid w:val="006D7882"/>
    <w:pPr>
      <w:ind w:left="720"/>
      <w:contextualSpacing/>
    </w:pPr>
  </w:style>
  <w:style w:type="paragraph" w:customStyle="1" w:styleId="cjk">
    <w:name w:val="cjk"/>
    <w:basedOn w:val="Normalny"/>
    <w:rsid w:val="001E37E5"/>
    <w:pPr>
      <w:spacing w:before="100" w:beforeAutospacing="1" w:after="119" w:line="240" w:lineRule="auto"/>
    </w:pPr>
    <w:rPr>
      <w:rFonts w:ascii="Times New Roman" w:eastAsia="Times New Roman" w:hAnsi="Times New Roman" w:cs="Times New Roman"/>
      <w:color w:val="000000"/>
      <w:sz w:val="24"/>
      <w:szCs w:val="24"/>
      <w:lang w:eastAsia="pl-PL"/>
    </w:rPr>
  </w:style>
  <w:style w:type="paragraph" w:customStyle="1" w:styleId="ctl">
    <w:name w:val="ctl"/>
    <w:basedOn w:val="Normalny"/>
    <w:rsid w:val="001E37E5"/>
    <w:pPr>
      <w:spacing w:before="100" w:beforeAutospacing="1" w:after="119" w:line="240" w:lineRule="auto"/>
    </w:pPr>
    <w:rPr>
      <w:rFonts w:ascii="Times New Roman" w:eastAsia="Times New Roman" w:hAnsi="Times New Roman" w:cs="Times New Roman"/>
      <w:color w:val="000000"/>
      <w:sz w:val="24"/>
      <w:szCs w:val="24"/>
      <w:lang w:eastAsia="pl-PL"/>
    </w:rPr>
  </w:style>
  <w:style w:type="paragraph" w:customStyle="1" w:styleId="western1">
    <w:name w:val="western1"/>
    <w:basedOn w:val="Normalny"/>
    <w:rsid w:val="001258E3"/>
    <w:pPr>
      <w:spacing w:before="100" w:beforeAutospacing="1" w:after="119" w:line="240" w:lineRule="auto"/>
    </w:pPr>
    <w:rPr>
      <w:rFonts w:ascii="Times New Roman" w:eastAsia="Times New Roman" w:hAnsi="Times New Roman" w:cs="Times New Roman"/>
      <w:color w:val="000000"/>
      <w:sz w:val="24"/>
      <w:szCs w:val="24"/>
      <w:lang w:eastAsia="pl-PL"/>
    </w:rPr>
  </w:style>
  <w:style w:type="paragraph" w:styleId="Spistreci1">
    <w:name w:val="toc 1"/>
    <w:basedOn w:val="Normalny"/>
    <w:next w:val="Normalny"/>
    <w:autoRedefine/>
    <w:uiPriority w:val="39"/>
    <w:unhideWhenUsed/>
    <w:rsid w:val="00620A78"/>
    <w:pPr>
      <w:spacing w:after="100" w:line="259" w:lineRule="auto"/>
      <w:jc w:val="both"/>
    </w:pPr>
    <w:rPr>
      <w:rFonts w:ascii="ISOCPEUR" w:hAnsi="ISOCPEUR"/>
      <w:smallCaps/>
    </w:rPr>
  </w:style>
  <w:style w:type="character" w:styleId="Hipercze">
    <w:name w:val="Hyperlink"/>
    <w:basedOn w:val="Domylnaczcionkaakapitu"/>
    <w:uiPriority w:val="99"/>
    <w:unhideWhenUsed/>
    <w:rsid w:val="00620A78"/>
    <w:rPr>
      <w:color w:val="0000FF" w:themeColor="hyperlink"/>
      <w:u w:val="single"/>
    </w:rPr>
  </w:style>
  <w:style w:type="paragraph" w:styleId="Spistreci2">
    <w:name w:val="toc 2"/>
    <w:basedOn w:val="Normalny"/>
    <w:next w:val="Normalny"/>
    <w:autoRedefine/>
    <w:uiPriority w:val="39"/>
    <w:unhideWhenUsed/>
    <w:rsid w:val="00620A78"/>
    <w:pPr>
      <w:spacing w:after="100" w:line="259" w:lineRule="auto"/>
      <w:ind w:left="240"/>
      <w:jc w:val="both"/>
    </w:pPr>
    <w:rPr>
      <w:rFonts w:ascii="ISOCPEUR" w:hAnsi="ISOCPEUR"/>
      <w:sz w:val="20"/>
    </w:rPr>
  </w:style>
  <w:style w:type="paragraph" w:styleId="Spistreci3">
    <w:name w:val="toc 3"/>
    <w:basedOn w:val="Normalny"/>
    <w:next w:val="Normalny"/>
    <w:autoRedefine/>
    <w:uiPriority w:val="39"/>
    <w:unhideWhenUsed/>
    <w:rsid w:val="00620A78"/>
    <w:pPr>
      <w:spacing w:after="100" w:line="259" w:lineRule="auto"/>
      <w:ind w:left="480"/>
      <w:jc w:val="both"/>
    </w:pPr>
    <w:rPr>
      <w:rFonts w:ascii="ISOCPEUR" w:hAnsi="ISOCPEUR"/>
      <w:sz w:val="20"/>
    </w:rPr>
  </w:style>
  <w:style w:type="paragraph" w:styleId="Spistreci4">
    <w:name w:val="toc 4"/>
    <w:basedOn w:val="Normalny"/>
    <w:next w:val="Normalny"/>
    <w:autoRedefine/>
    <w:uiPriority w:val="39"/>
    <w:unhideWhenUsed/>
    <w:rsid w:val="00C0705D"/>
    <w:pPr>
      <w:spacing w:after="100" w:line="259" w:lineRule="auto"/>
      <w:ind w:left="660"/>
    </w:pPr>
    <w:rPr>
      <w:rFonts w:eastAsiaTheme="minorEastAsia"/>
      <w:lang w:eastAsia="pl-PL"/>
    </w:rPr>
  </w:style>
  <w:style w:type="paragraph" w:styleId="Spistreci5">
    <w:name w:val="toc 5"/>
    <w:basedOn w:val="Normalny"/>
    <w:next w:val="Normalny"/>
    <w:autoRedefine/>
    <w:uiPriority w:val="39"/>
    <w:unhideWhenUsed/>
    <w:rsid w:val="00C0705D"/>
    <w:pPr>
      <w:spacing w:after="100" w:line="259" w:lineRule="auto"/>
      <w:ind w:left="880"/>
    </w:pPr>
    <w:rPr>
      <w:rFonts w:eastAsiaTheme="minorEastAsia"/>
      <w:lang w:eastAsia="pl-PL"/>
    </w:rPr>
  </w:style>
  <w:style w:type="paragraph" w:styleId="Spistreci6">
    <w:name w:val="toc 6"/>
    <w:basedOn w:val="Normalny"/>
    <w:next w:val="Normalny"/>
    <w:autoRedefine/>
    <w:uiPriority w:val="39"/>
    <w:unhideWhenUsed/>
    <w:rsid w:val="00C0705D"/>
    <w:pPr>
      <w:spacing w:after="100" w:line="259" w:lineRule="auto"/>
      <w:ind w:left="1100"/>
    </w:pPr>
    <w:rPr>
      <w:rFonts w:eastAsiaTheme="minorEastAsia"/>
      <w:lang w:eastAsia="pl-PL"/>
    </w:rPr>
  </w:style>
  <w:style w:type="paragraph" w:styleId="Spistreci7">
    <w:name w:val="toc 7"/>
    <w:basedOn w:val="Normalny"/>
    <w:next w:val="Normalny"/>
    <w:autoRedefine/>
    <w:uiPriority w:val="39"/>
    <w:unhideWhenUsed/>
    <w:rsid w:val="00C0705D"/>
    <w:pPr>
      <w:spacing w:after="100" w:line="259" w:lineRule="auto"/>
      <w:ind w:left="1320"/>
    </w:pPr>
    <w:rPr>
      <w:rFonts w:eastAsiaTheme="minorEastAsia"/>
      <w:lang w:eastAsia="pl-PL"/>
    </w:rPr>
  </w:style>
  <w:style w:type="paragraph" w:styleId="Spistreci8">
    <w:name w:val="toc 8"/>
    <w:basedOn w:val="Normalny"/>
    <w:next w:val="Normalny"/>
    <w:autoRedefine/>
    <w:uiPriority w:val="39"/>
    <w:unhideWhenUsed/>
    <w:rsid w:val="00C0705D"/>
    <w:pPr>
      <w:spacing w:after="100" w:line="259" w:lineRule="auto"/>
      <w:ind w:left="1540"/>
    </w:pPr>
    <w:rPr>
      <w:rFonts w:eastAsiaTheme="minorEastAsia"/>
      <w:lang w:eastAsia="pl-PL"/>
    </w:rPr>
  </w:style>
  <w:style w:type="paragraph" w:styleId="Spistreci9">
    <w:name w:val="toc 9"/>
    <w:basedOn w:val="Normalny"/>
    <w:next w:val="Normalny"/>
    <w:autoRedefine/>
    <w:uiPriority w:val="39"/>
    <w:unhideWhenUsed/>
    <w:rsid w:val="00C0705D"/>
    <w:pPr>
      <w:spacing w:after="100" w:line="259" w:lineRule="auto"/>
      <w:ind w:left="1760"/>
    </w:pPr>
    <w:rPr>
      <w:rFonts w:eastAsiaTheme="minorEastAsia"/>
      <w:lang w:eastAsia="pl-PL"/>
    </w:rPr>
  </w:style>
  <w:style w:type="numbering" w:customStyle="1" w:styleId="Bezlisty1">
    <w:name w:val="Bez listy1"/>
    <w:next w:val="Bezlisty"/>
    <w:uiPriority w:val="99"/>
    <w:semiHidden/>
    <w:unhideWhenUsed/>
    <w:rsid w:val="00FC7943"/>
  </w:style>
  <w:style w:type="paragraph" w:customStyle="1" w:styleId="tekstost">
    <w:name w:val="tekst ost"/>
    <w:basedOn w:val="Normalny"/>
    <w:rsid w:val="00FC794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table" w:styleId="Tabela-Siatka">
    <w:name w:val="Table Grid"/>
    <w:basedOn w:val="Standardowy"/>
    <w:rsid w:val="00FC794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
    <w:name w:val="Nagłówek 4 Znak"/>
    <w:basedOn w:val="Domylnaczcionkaakapitu"/>
    <w:link w:val="Nagwek4"/>
    <w:uiPriority w:val="9"/>
    <w:semiHidden/>
    <w:rsid w:val="00FE5244"/>
    <w:rPr>
      <w:rFonts w:asciiTheme="majorHAnsi" w:eastAsiaTheme="majorEastAsia" w:hAnsiTheme="majorHAnsi" w:cstheme="majorBidi"/>
      <w:i/>
      <w:iCs/>
      <w:color w:val="365F91" w:themeColor="accent1" w:themeShade="BF"/>
    </w:rPr>
  </w:style>
  <w:style w:type="character" w:styleId="Pogrubienie">
    <w:name w:val="Strong"/>
    <w:qFormat/>
    <w:rsid w:val="00FE5244"/>
    <w:rPr>
      <w:b/>
      <w:bCs/>
    </w:rPr>
  </w:style>
  <w:style w:type="paragraph" w:customStyle="1" w:styleId="Nagwek10">
    <w:name w:val="Nagłówek1"/>
    <w:basedOn w:val="Normalny"/>
    <w:next w:val="Tekstpodstawowy"/>
    <w:rsid w:val="00FE5244"/>
    <w:pPr>
      <w:keepNext/>
      <w:widowControl w:val="0"/>
      <w:suppressAutoHyphens/>
      <w:spacing w:before="240" w:after="120" w:line="240" w:lineRule="auto"/>
    </w:pPr>
    <w:rPr>
      <w:rFonts w:ascii="Liberation Sans" w:eastAsia="Microsoft YaHei" w:hAnsi="Liberation Sans" w:cs="Arial"/>
      <w:sz w:val="28"/>
      <w:szCs w:val="28"/>
      <w:lang w:eastAsia="pl-PL"/>
    </w:rPr>
  </w:style>
  <w:style w:type="paragraph" w:styleId="Tekstpodstawowy">
    <w:name w:val="Body Text"/>
    <w:basedOn w:val="Normalny"/>
    <w:link w:val="TekstpodstawowyZnak"/>
    <w:rsid w:val="00FE5244"/>
    <w:pPr>
      <w:widowControl w:val="0"/>
      <w:suppressAutoHyphens/>
      <w:spacing w:after="120" w:line="240" w:lineRule="auto"/>
    </w:pPr>
    <w:rPr>
      <w:rFonts w:ascii="Arial" w:eastAsia="Times New Roman" w:hAnsi="Arial" w:cs="Times New Roman"/>
      <w:sz w:val="20"/>
      <w:szCs w:val="20"/>
      <w:lang w:eastAsia="pl-PL"/>
    </w:rPr>
  </w:style>
  <w:style w:type="character" w:customStyle="1" w:styleId="TekstpodstawowyZnak">
    <w:name w:val="Tekst podstawowy Znak"/>
    <w:basedOn w:val="Domylnaczcionkaakapitu"/>
    <w:link w:val="Tekstpodstawowy"/>
    <w:rsid w:val="00FE5244"/>
    <w:rPr>
      <w:rFonts w:ascii="Arial" w:eastAsia="Times New Roman" w:hAnsi="Arial" w:cs="Times New Roman"/>
      <w:sz w:val="20"/>
      <w:szCs w:val="20"/>
      <w:lang w:eastAsia="pl-PL"/>
    </w:rPr>
  </w:style>
  <w:style w:type="paragraph" w:customStyle="1" w:styleId="Akapitzlist1">
    <w:name w:val="Akapit z listą1"/>
    <w:basedOn w:val="Normalny"/>
    <w:rsid w:val="00FE5244"/>
    <w:pPr>
      <w:widowControl w:val="0"/>
      <w:suppressAutoHyphens/>
      <w:spacing w:after="0" w:line="240" w:lineRule="auto"/>
      <w:ind w:left="720"/>
      <w:contextualSpacing/>
    </w:pPr>
    <w:rPr>
      <w:rFonts w:ascii="Arial" w:eastAsia="Times New Roman" w:hAnsi="Arial" w:cs="Times New Roman"/>
      <w:sz w:val="20"/>
      <w:szCs w:val="20"/>
      <w:lang w:eastAsia="pl-PL"/>
    </w:rPr>
  </w:style>
  <w:style w:type="paragraph" w:styleId="Tekstpodstawowywcity">
    <w:name w:val="Body Text Indent"/>
    <w:basedOn w:val="Normalny"/>
    <w:link w:val="TekstpodstawowywcityZnak"/>
    <w:rsid w:val="00FE5244"/>
    <w:pPr>
      <w:widowControl w:val="0"/>
      <w:suppressAutoHyphens/>
      <w:spacing w:after="120" w:line="240" w:lineRule="auto"/>
      <w:ind w:left="283"/>
    </w:pPr>
    <w:rPr>
      <w:rFonts w:ascii="Arial" w:eastAsia="Times New Roman" w:hAnsi="Arial" w:cs="Times New Roman"/>
      <w:sz w:val="20"/>
      <w:szCs w:val="20"/>
      <w:lang w:eastAsia="pl-PL"/>
    </w:rPr>
  </w:style>
  <w:style w:type="character" w:customStyle="1" w:styleId="TekstpodstawowywcityZnak">
    <w:name w:val="Tekst podstawowy wcięty Znak"/>
    <w:basedOn w:val="Domylnaczcionkaakapitu"/>
    <w:link w:val="Tekstpodstawowywcity"/>
    <w:rsid w:val="00FE5244"/>
    <w:rPr>
      <w:rFonts w:ascii="Arial" w:eastAsia="Times New Roman" w:hAnsi="Arial" w:cs="Times New Roman"/>
      <w:sz w:val="20"/>
      <w:szCs w:val="20"/>
      <w:lang w:eastAsia="pl-PL"/>
    </w:rPr>
  </w:style>
  <w:style w:type="paragraph" w:customStyle="1" w:styleId="Tekstpodstawowywcity21">
    <w:name w:val="Tekst podstawowy wcięty 21"/>
    <w:basedOn w:val="Normalny"/>
    <w:rsid w:val="00FE5244"/>
    <w:pPr>
      <w:widowControl w:val="0"/>
      <w:suppressAutoHyphens/>
      <w:spacing w:after="0" w:line="240" w:lineRule="auto"/>
      <w:ind w:firstLine="420"/>
      <w:jc w:val="both"/>
    </w:pPr>
    <w:rPr>
      <w:rFonts w:ascii="Arial" w:eastAsia="Times New Roman" w:hAnsi="Arial" w:cs="Arial"/>
      <w:sz w:val="24"/>
      <w:szCs w:val="20"/>
      <w:lang w:eastAsia="pl-PL"/>
    </w:rPr>
  </w:style>
  <w:style w:type="paragraph" w:customStyle="1" w:styleId="Tekstpodstawowywcity31">
    <w:name w:val="Tekst podstawowy wcięty 31"/>
    <w:basedOn w:val="Normalny"/>
    <w:rsid w:val="00FE5244"/>
    <w:pPr>
      <w:widowControl w:val="0"/>
      <w:suppressAutoHyphens/>
      <w:spacing w:after="0" w:line="240" w:lineRule="auto"/>
      <w:ind w:firstLine="708"/>
      <w:jc w:val="both"/>
    </w:pPr>
    <w:rPr>
      <w:rFonts w:ascii="Arial" w:eastAsia="Times New Roman" w:hAnsi="Arial" w:cs="Arial"/>
      <w:sz w:val="20"/>
      <w:szCs w:val="20"/>
      <w:lang w:eastAsia="pl-PL"/>
    </w:rPr>
  </w:style>
  <w:style w:type="paragraph" w:customStyle="1" w:styleId="Tekstpodstawowy21">
    <w:name w:val="Tekst podstawowy 21"/>
    <w:basedOn w:val="Normalny"/>
    <w:rsid w:val="00FE5244"/>
    <w:pPr>
      <w:widowControl w:val="0"/>
      <w:suppressAutoHyphens/>
      <w:spacing w:after="0" w:line="240" w:lineRule="auto"/>
      <w:jc w:val="both"/>
    </w:pPr>
    <w:rPr>
      <w:rFonts w:ascii="Arial" w:eastAsia="Times New Roman" w:hAnsi="Arial" w:cs="Arial"/>
      <w:b/>
      <w:sz w:val="24"/>
      <w:szCs w:val="20"/>
      <w:lang w:eastAsia="pl-PL"/>
    </w:rPr>
  </w:style>
  <w:style w:type="character" w:customStyle="1" w:styleId="UnresolvedMention">
    <w:name w:val="Unresolved Mention"/>
    <w:basedOn w:val="Domylnaczcionkaakapitu"/>
    <w:uiPriority w:val="99"/>
    <w:semiHidden/>
    <w:unhideWhenUsed/>
    <w:rsid w:val="005B1504"/>
    <w:rPr>
      <w:color w:val="605E5C"/>
      <w:shd w:val="clear" w:color="auto" w:fill="E1DFDD"/>
    </w:rPr>
  </w:style>
  <w:style w:type="paragraph" w:customStyle="1" w:styleId="Styl1">
    <w:name w:val="Styl1"/>
    <w:basedOn w:val="Nagwek1"/>
    <w:link w:val="Styl1Znak"/>
    <w:qFormat/>
    <w:rsid w:val="005B1504"/>
  </w:style>
  <w:style w:type="character" w:customStyle="1" w:styleId="Styl1Znak">
    <w:name w:val="Styl1 Znak"/>
    <w:basedOn w:val="Domylnaczcionkaakapitu"/>
    <w:link w:val="Styl1"/>
    <w:rsid w:val="005B1504"/>
    <w:rPr>
      <w:rFonts w:ascii="Times New Roman" w:eastAsia="Times New Roman" w:hAnsi="Times New Roman" w:cs="Times New Roman"/>
      <w:b/>
      <w:bCs/>
      <w:caps/>
      <w:color w:val="000000"/>
      <w:kern w:val="36"/>
      <w:sz w:val="28"/>
      <w:szCs w:val="28"/>
      <w:lang w:eastAsia="pl-PL"/>
    </w:rPr>
  </w:style>
  <w:style w:type="paragraph" w:styleId="Nagwekspisutreci">
    <w:name w:val="TOC Heading"/>
    <w:basedOn w:val="Nagwek1"/>
    <w:next w:val="Normalny"/>
    <w:uiPriority w:val="39"/>
    <w:unhideWhenUsed/>
    <w:qFormat/>
    <w:rsid w:val="0043335A"/>
    <w:pPr>
      <w:keepLines/>
      <w:spacing w:before="240" w:line="259" w:lineRule="auto"/>
      <w:jc w:val="left"/>
      <w:outlineLvl w:val="9"/>
    </w:pPr>
    <w:rPr>
      <w:rFonts w:asciiTheme="majorHAnsi" w:eastAsiaTheme="majorEastAsia" w:hAnsiTheme="majorHAnsi" w:cstheme="majorBidi"/>
      <w:b w:val="0"/>
      <w:bCs w:val="0"/>
      <w:cap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677684">
      <w:bodyDiv w:val="1"/>
      <w:marLeft w:val="0"/>
      <w:marRight w:val="0"/>
      <w:marTop w:val="0"/>
      <w:marBottom w:val="0"/>
      <w:divBdr>
        <w:top w:val="none" w:sz="0" w:space="0" w:color="auto"/>
        <w:left w:val="none" w:sz="0" w:space="0" w:color="auto"/>
        <w:bottom w:val="none" w:sz="0" w:space="0" w:color="auto"/>
        <w:right w:val="none" w:sz="0" w:space="0" w:color="auto"/>
      </w:divBdr>
    </w:div>
    <w:div w:id="271280971">
      <w:bodyDiv w:val="1"/>
      <w:marLeft w:val="0"/>
      <w:marRight w:val="0"/>
      <w:marTop w:val="0"/>
      <w:marBottom w:val="0"/>
      <w:divBdr>
        <w:top w:val="none" w:sz="0" w:space="0" w:color="auto"/>
        <w:left w:val="none" w:sz="0" w:space="0" w:color="auto"/>
        <w:bottom w:val="none" w:sz="0" w:space="0" w:color="auto"/>
        <w:right w:val="none" w:sz="0" w:space="0" w:color="auto"/>
      </w:divBdr>
    </w:div>
    <w:div w:id="283729474">
      <w:bodyDiv w:val="1"/>
      <w:marLeft w:val="0"/>
      <w:marRight w:val="0"/>
      <w:marTop w:val="0"/>
      <w:marBottom w:val="0"/>
      <w:divBdr>
        <w:top w:val="none" w:sz="0" w:space="0" w:color="auto"/>
        <w:left w:val="none" w:sz="0" w:space="0" w:color="auto"/>
        <w:bottom w:val="none" w:sz="0" w:space="0" w:color="auto"/>
        <w:right w:val="none" w:sz="0" w:space="0" w:color="auto"/>
      </w:divBdr>
    </w:div>
    <w:div w:id="288123847">
      <w:bodyDiv w:val="1"/>
      <w:marLeft w:val="0"/>
      <w:marRight w:val="0"/>
      <w:marTop w:val="0"/>
      <w:marBottom w:val="0"/>
      <w:divBdr>
        <w:top w:val="none" w:sz="0" w:space="0" w:color="auto"/>
        <w:left w:val="none" w:sz="0" w:space="0" w:color="auto"/>
        <w:bottom w:val="none" w:sz="0" w:space="0" w:color="auto"/>
        <w:right w:val="none" w:sz="0" w:space="0" w:color="auto"/>
      </w:divBdr>
    </w:div>
    <w:div w:id="324556343">
      <w:bodyDiv w:val="1"/>
      <w:marLeft w:val="0"/>
      <w:marRight w:val="0"/>
      <w:marTop w:val="0"/>
      <w:marBottom w:val="0"/>
      <w:divBdr>
        <w:top w:val="none" w:sz="0" w:space="0" w:color="auto"/>
        <w:left w:val="none" w:sz="0" w:space="0" w:color="auto"/>
        <w:bottom w:val="none" w:sz="0" w:space="0" w:color="auto"/>
        <w:right w:val="none" w:sz="0" w:space="0" w:color="auto"/>
      </w:divBdr>
    </w:div>
    <w:div w:id="331838201">
      <w:bodyDiv w:val="1"/>
      <w:marLeft w:val="0"/>
      <w:marRight w:val="0"/>
      <w:marTop w:val="0"/>
      <w:marBottom w:val="0"/>
      <w:divBdr>
        <w:top w:val="none" w:sz="0" w:space="0" w:color="auto"/>
        <w:left w:val="none" w:sz="0" w:space="0" w:color="auto"/>
        <w:bottom w:val="none" w:sz="0" w:space="0" w:color="auto"/>
        <w:right w:val="none" w:sz="0" w:space="0" w:color="auto"/>
      </w:divBdr>
    </w:div>
    <w:div w:id="454257537">
      <w:bodyDiv w:val="1"/>
      <w:marLeft w:val="0"/>
      <w:marRight w:val="0"/>
      <w:marTop w:val="0"/>
      <w:marBottom w:val="0"/>
      <w:divBdr>
        <w:top w:val="none" w:sz="0" w:space="0" w:color="auto"/>
        <w:left w:val="none" w:sz="0" w:space="0" w:color="auto"/>
        <w:bottom w:val="none" w:sz="0" w:space="0" w:color="auto"/>
        <w:right w:val="none" w:sz="0" w:space="0" w:color="auto"/>
      </w:divBdr>
    </w:div>
    <w:div w:id="595092300">
      <w:bodyDiv w:val="1"/>
      <w:marLeft w:val="0"/>
      <w:marRight w:val="0"/>
      <w:marTop w:val="0"/>
      <w:marBottom w:val="0"/>
      <w:divBdr>
        <w:top w:val="none" w:sz="0" w:space="0" w:color="auto"/>
        <w:left w:val="none" w:sz="0" w:space="0" w:color="auto"/>
        <w:bottom w:val="none" w:sz="0" w:space="0" w:color="auto"/>
        <w:right w:val="none" w:sz="0" w:space="0" w:color="auto"/>
      </w:divBdr>
    </w:div>
    <w:div w:id="654339413">
      <w:bodyDiv w:val="1"/>
      <w:marLeft w:val="0"/>
      <w:marRight w:val="0"/>
      <w:marTop w:val="0"/>
      <w:marBottom w:val="0"/>
      <w:divBdr>
        <w:top w:val="none" w:sz="0" w:space="0" w:color="auto"/>
        <w:left w:val="none" w:sz="0" w:space="0" w:color="auto"/>
        <w:bottom w:val="none" w:sz="0" w:space="0" w:color="auto"/>
        <w:right w:val="none" w:sz="0" w:space="0" w:color="auto"/>
      </w:divBdr>
    </w:div>
    <w:div w:id="656304105">
      <w:bodyDiv w:val="1"/>
      <w:marLeft w:val="0"/>
      <w:marRight w:val="0"/>
      <w:marTop w:val="0"/>
      <w:marBottom w:val="0"/>
      <w:divBdr>
        <w:top w:val="none" w:sz="0" w:space="0" w:color="auto"/>
        <w:left w:val="none" w:sz="0" w:space="0" w:color="auto"/>
        <w:bottom w:val="none" w:sz="0" w:space="0" w:color="auto"/>
        <w:right w:val="none" w:sz="0" w:space="0" w:color="auto"/>
      </w:divBdr>
    </w:div>
    <w:div w:id="765882807">
      <w:bodyDiv w:val="1"/>
      <w:marLeft w:val="0"/>
      <w:marRight w:val="0"/>
      <w:marTop w:val="0"/>
      <w:marBottom w:val="0"/>
      <w:divBdr>
        <w:top w:val="none" w:sz="0" w:space="0" w:color="auto"/>
        <w:left w:val="none" w:sz="0" w:space="0" w:color="auto"/>
        <w:bottom w:val="none" w:sz="0" w:space="0" w:color="auto"/>
        <w:right w:val="none" w:sz="0" w:space="0" w:color="auto"/>
      </w:divBdr>
    </w:div>
    <w:div w:id="783039689">
      <w:bodyDiv w:val="1"/>
      <w:marLeft w:val="0"/>
      <w:marRight w:val="0"/>
      <w:marTop w:val="0"/>
      <w:marBottom w:val="0"/>
      <w:divBdr>
        <w:top w:val="none" w:sz="0" w:space="0" w:color="auto"/>
        <w:left w:val="none" w:sz="0" w:space="0" w:color="auto"/>
        <w:bottom w:val="none" w:sz="0" w:space="0" w:color="auto"/>
        <w:right w:val="none" w:sz="0" w:space="0" w:color="auto"/>
      </w:divBdr>
    </w:div>
    <w:div w:id="829097612">
      <w:bodyDiv w:val="1"/>
      <w:marLeft w:val="0"/>
      <w:marRight w:val="0"/>
      <w:marTop w:val="0"/>
      <w:marBottom w:val="0"/>
      <w:divBdr>
        <w:top w:val="none" w:sz="0" w:space="0" w:color="auto"/>
        <w:left w:val="none" w:sz="0" w:space="0" w:color="auto"/>
        <w:bottom w:val="none" w:sz="0" w:space="0" w:color="auto"/>
        <w:right w:val="none" w:sz="0" w:space="0" w:color="auto"/>
      </w:divBdr>
    </w:div>
    <w:div w:id="868958657">
      <w:bodyDiv w:val="1"/>
      <w:marLeft w:val="0"/>
      <w:marRight w:val="0"/>
      <w:marTop w:val="0"/>
      <w:marBottom w:val="0"/>
      <w:divBdr>
        <w:top w:val="none" w:sz="0" w:space="0" w:color="auto"/>
        <w:left w:val="none" w:sz="0" w:space="0" w:color="auto"/>
        <w:bottom w:val="none" w:sz="0" w:space="0" w:color="auto"/>
        <w:right w:val="none" w:sz="0" w:space="0" w:color="auto"/>
      </w:divBdr>
    </w:div>
    <w:div w:id="1003049327">
      <w:bodyDiv w:val="1"/>
      <w:marLeft w:val="0"/>
      <w:marRight w:val="0"/>
      <w:marTop w:val="0"/>
      <w:marBottom w:val="0"/>
      <w:divBdr>
        <w:top w:val="none" w:sz="0" w:space="0" w:color="auto"/>
        <w:left w:val="none" w:sz="0" w:space="0" w:color="auto"/>
        <w:bottom w:val="none" w:sz="0" w:space="0" w:color="auto"/>
        <w:right w:val="none" w:sz="0" w:space="0" w:color="auto"/>
      </w:divBdr>
    </w:div>
    <w:div w:id="1305239245">
      <w:bodyDiv w:val="1"/>
      <w:marLeft w:val="0"/>
      <w:marRight w:val="0"/>
      <w:marTop w:val="0"/>
      <w:marBottom w:val="0"/>
      <w:divBdr>
        <w:top w:val="none" w:sz="0" w:space="0" w:color="auto"/>
        <w:left w:val="none" w:sz="0" w:space="0" w:color="auto"/>
        <w:bottom w:val="none" w:sz="0" w:space="0" w:color="auto"/>
        <w:right w:val="none" w:sz="0" w:space="0" w:color="auto"/>
      </w:divBdr>
    </w:div>
    <w:div w:id="1364014677">
      <w:bodyDiv w:val="1"/>
      <w:marLeft w:val="0"/>
      <w:marRight w:val="0"/>
      <w:marTop w:val="0"/>
      <w:marBottom w:val="0"/>
      <w:divBdr>
        <w:top w:val="none" w:sz="0" w:space="0" w:color="auto"/>
        <w:left w:val="none" w:sz="0" w:space="0" w:color="auto"/>
        <w:bottom w:val="none" w:sz="0" w:space="0" w:color="auto"/>
        <w:right w:val="none" w:sz="0" w:space="0" w:color="auto"/>
      </w:divBdr>
    </w:div>
    <w:div w:id="178776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974FA-937D-435F-8519-148F6864A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TotalTime>
  <Pages>10</Pages>
  <Words>3182</Words>
  <Characters>19095</Characters>
  <Application>Microsoft Office Word</Application>
  <DocSecurity>0</DocSecurity>
  <Lines>159</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jstrzyz</dc:creator>
  <cp:lastModifiedBy>Radosław Zając</cp:lastModifiedBy>
  <cp:revision>14</cp:revision>
  <cp:lastPrinted>2024-06-18T18:38:00Z</cp:lastPrinted>
  <dcterms:created xsi:type="dcterms:W3CDTF">2024-06-23T08:37:00Z</dcterms:created>
  <dcterms:modified xsi:type="dcterms:W3CDTF">2024-10-18T10:07:00Z</dcterms:modified>
</cp:coreProperties>
</file>